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Theme="majorEastAsia" w:hAnsiTheme="majorEastAsia" w:eastAsiaTheme="majorEastAsia" w:cstheme="majorEastAsia"/>
          <w:b/>
          <w:bCs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highlight w:val="none"/>
          <w:lang w:val="en-US" w:eastAsia="zh-CN"/>
        </w:rPr>
        <w:t xml:space="preserve">附件6：                                     </w:t>
      </w: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1"/>
          <w:szCs w:val="21"/>
          <w:highlight w:val="none"/>
          <w:lang w:val="en-US" w:eastAsia="zh-CN"/>
        </w:rPr>
        <w:t>自然奖无需成果登记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bookmarkStart w:id="18" w:name="_GoBack"/>
      <w:bookmarkEnd w:id="18"/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成果评价类成果登记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72"/>
          <w:szCs w:val="7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72"/>
          <w:szCs w:val="7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操作手册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目录</w:t>
      </w:r>
    </w:p>
    <w:sdt>
      <w:sdtPr>
        <w:rPr>
          <w:rFonts w:ascii="宋体" w:hAnsi="宋体" w:eastAsia="宋体"/>
        </w:rPr>
        <w:id w:val="147477768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szCs w:val="36"/>
        </w:rPr>
      </w:sdtEndPr>
      <w:sdtContent>
        <w:p>
          <w:pPr>
            <w:jc w:val="center"/>
          </w:pP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"_Toc5696" </w:instrText>
          </w:r>
          <w:r>
            <w:fldChar w:fldCharType="separate"/>
          </w:r>
          <w:r>
            <w:rPr>
              <w:rFonts w:hint="eastAsia"/>
              <w:szCs w:val="32"/>
            </w:rPr>
            <w:t>一、成果登记个人(单位)操作手册</w:t>
          </w:r>
          <w:r>
            <w:tab/>
          </w:r>
          <w:r>
            <w:fldChar w:fldCharType="begin"/>
          </w:r>
          <w:r>
            <w:instrText xml:space="preserve"> PAGEREF _Toc5696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"_Toc27830"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登录湖北政务服务网</w:t>
          </w:r>
          <w:r>
            <w:tab/>
          </w:r>
          <w:r>
            <w:fldChar w:fldCharType="begin"/>
          </w:r>
          <w:r>
            <w:instrText xml:space="preserve"> PAGEREF _Toc27830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"_Toc13398"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个人设置</w:t>
          </w:r>
          <w:r>
            <w:tab/>
          </w:r>
          <w:r>
            <w:fldChar w:fldCharType="begin"/>
          </w:r>
          <w:r>
            <w:instrText xml:space="preserve"> PAGEREF _Toc13398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"_Toc32602" </w:instrText>
          </w:r>
          <w:r>
            <w:fldChar w:fldCharType="separate"/>
          </w:r>
          <w:r>
            <w:rPr>
              <w:rFonts w:hint="eastAsia"/>
            </w:rPr>
            <w:t>2.1单位信息</w:t>
          </w:r>
          <w:r>
            <w:tab/>
          </w:r>
          <w:r>
            <w:fldChar w:fldCharType="begin"/>
          </w:r>
          <w:r>
            <w:instrText xml:space="preserve"> PAGEREF _Toc32602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"_Toc28627" </w:instrText>
          </w:r>
          <w:r>
            <w:fldChar w:fldCharType="separate"/>
          </w:r>
          <w:r>
            <w:rPr>
              <w:rFonts w:hint="eastAsia"/>
            </w:rPr>
            <w:t>2.2绑定单位</w:t>
          </w:r>
          <w:r>
            <w:tab/>
          </w:r>
          <w:r>
            <w:fldChar w:fldCharType="begin"/>
          </w:r>
          <w:r>
            <w:instrText xml:space="preserve"> PAGEREF _Toc28627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"_Toc17483"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成果登记管理</w:t>
          </w:r>
          <w:r>
            <w:tab/>
          </w:r>
          <w:r>
            <w:fldChar w:fldCharType="begin"/>
          </w:r>
          <w:r>
            <w:instrText xml:space="preserve"> PAGEREF _Toc17483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"_Toc17894" </w:instrText>
          </w:r>
          <w:r>
            <w:fldChar w:fldCharType="separate"/>
          </w:r>
          <w:r>
            <w:rPr>
              <w:rFonts w:hint="eastAsia"/>
            </w:rPr>
            <w:t>3.1新增成果</w:t>
          </w:r>
          <w:r>
            <w:tab/>
          </w:r>
          <w:r>
            <w:fldChar w:fldCharType="begin"/>
          </w:r>
          <w:r>
            <w:instrText xml:space="preserve"> PAGEREF _Toc17894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"_Toc12798" </w:instrText>
          </w:r>
          <w:r>
            <w:fldChar w:fldCharType="separate"/>
          </w:r>
          <w:r>
            <w:rPr>
              <w:rFonts w:hint="eastAsia"/>
            </w:rPr>
            <w:t>3.2已申请成果列表</w:t>
          </w:r>
          <w:r>
            <w:tab/>
          </w:r>
          <w:r>
            <w:fldChar w:fldCharType="begin"/>
          </w:r>
          <w:r>
            <w:instrText xml:space="preserve"> PAGEREF _Toc12798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"_Toc4399" </w:instrText>
          </w:r>
          <w:r>
            <w:fldChar w:fldCharType="separate"/>
          </w:r>
          <w:r>
            <w:rPr>
              <w:rFonts w:hint="eastAsia"/>
            </w:rPr>
            <w:t>3.3已登记成果列表</w:t>
          </w:r>
          <w:r>
            <w:tab/>
          </w:r>
          <w:r>
            <w:fldChar w:fldCharType="begin"/>
          </w:r>
          <w:r>
            <w:instrText xml:space="preserve"> PAGEREF _Toc4399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"_Toc26274" </w:instrText>
          </w:r>
          <w:r>
            <w:fldChar w:fldCharType="separate"/>
          </w:r>
          <w:r>
            <w:rPr>
              <w:rFonts w:hint="eastAsia"/>
              <w:szCs w:val="32"/>
            </w:rPr>
            <w:t>二、成果登记单位管理员操作手册</w:t>
          </w:r>
          <w:r>
            <w:tab/>
          </w:r>
          <w:r>
            <w:fldChar w:fldCharType="begin"/>
          </w:r>
          <w:r>
            <w:instrText xml:space="preserve"> PAGEREF _Toc26274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"_Toc13541" </w:instrText>
          </w:r>
          <w:r>
            <w:fldChar w:fldCharType="separate"/>
          </w:r>
          <w:r>
            <w:rPr>
              <w:rFonts w:hint="eastAsia"/>
            </w:rPr>
            <w:t>1 登录</w:t>
          </w:r>
          <w:r>
            <w:tab/>
          </w:r>
          <w:r>
            <w:fldChar w:fldCharType="begin"/>
          </w:r>
          <w:r>
            <w:instrText xml:space="preserve"> PAGEREF _Toc13541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"_Toc10037" </w:instrText>
          </w:r>
          <w:r>
            <w:fldChar w:fldCharType="separate"/>
          </w:r>
          <w:r>
            <w:rPr>
              <w:rFonts w:hint="eastAsia"/>
            </w:rPr>
            <w:t>2个人设置</w:t>
          </w:r>
          <w:r>
            <w:tab/>
          </w:r>
          <w:r>
            <w:fldChar w:fldCharType="begin"/>
          </w:r>
          <w:r>
            <w:instrText xml:space="preserve"> PAGEREF _Toc10037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"_Toc7726" </w:instrText>
          </w:r>
          <w:r>
            <w:fldChar w:fldCharType="separate"/>
          </w:r>
          <w:r>
            <w:rPr>
              <w:rFonts w:hint="eastAsia"/>
            </w:rPr>
            <w:t>2.1个人信息</w:t>
          </w:r>
          <w:r>
            <w:tab/>
          </w:r>
          <w:r>
            <w:fldChar w:fldCharType="begin"/>
          </w:r>
          <w:r>
            <w:instrText xml:space="preserve"> PAGEREF _Toc7726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"_Toc24568" </w:instrText>
          </w:r>
          <w:r>
            <w:fldChar w:fldCharType="separate"/>
          </w:r>
          <w:r>
            <w:rPr>
              <w:rFonts w:hint="eastAsia"/>
            </w:rPr>
            <w:t>2.2修改密码</w:t>
          </w:r>
          <w:r>
            <w:tab/>
          </w:r>
          <w:r>
            <w:fldChar w:fldCharType="begin"/>
          </w:r>
          <w:r>
            <w:instrText xml:space="preserve"> PAGEREF _Toc24568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jc w:val="left"/>
            <w:rPr>
              <w:rFonts w:asciiTheme="majorEastAsia" w:hAnsiTheme="majorEastAsia" w:eastAsiaTheme="majorEastAsia" w:cstheme="majorEastAsia"/>
              <w:sz w:val="36"/>
              <w:szCs w:val="36"/>
            </w:rPr>
          </w:pPr>
          <w:r>
            <w:rPr>
              <w:rFonts w:hint="eastAsia" w:asciiTheme="majorEastAsia" w:hAnsiTheme="majorEastAsia" w:eastAsiaTheme="majorEastAsia" w:cstheme="majorEastAsia"/>
              <w:szCs w:val="36"/>
            </w:rPr>
            <w:fldChar w:fldCharType="end"/>
          </w:r>
        </w:p>
      </w:sdtContent>
    </w:sdt>
    <w:p>
      <w:pPr>
        <w:jc w:val="left"/>
        <w:rPr>
          <w:rFonts w:asciiTheme="majorEastAsia" w:hAnsiTheme="majorEastAsia" w:eastAsiaTheme="majorEastAsia" w:cstheme="majorEastAsia"/>
          <w:sz w:val="36"/>
          <w:szCs w:val="36"/>
        </w:rPr>
      </w:pPr>
    </w:p>
    <w:p>
      <w:pPr>
        <w:jc w:val="left"/>
        <w:rPr>
          <w:rFonts w:asciiTheme="majorEastAsia" w:hAnsiTheme="majorEastAsia" w:eastAsiaTheme="majorEastAsia" w:cstheme="majorEastAsia"/>
          <w:sz w:val="36"/>
          <w:szCs w:val="36"/>
        </w:rPr>
      </w:pPr>
    </w:p>
    <w:p>
      <w:pPr>
        <w:jc w:val="left"/>
        <w:rPr>
          <w:rFonts w:asciiTheme="majorEastAsia" w:hAnsiTheme="majorEastAsia" w:eastAsiaTheme="majorEastAsia" w:cstheme="majorEastAsia"/>
          <w:sz w:val="36"/>
          <w:szCs w:val="36"/>
        </w:rPr>
      </w:pPr>
    </w:p>
    <w:p>
      <w:pPr>
        <w:pStyle w:val="2"/>
        <w:rPr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0" w:name="_Toc9461"/>
    </w:p>
    <w:p>
      <w:pPr>
        <w:jc w:val="center"/>
        <w:outlineLvl w:val="0"/>
        <w:rPr>
          <w:sz w:val="24"/>
        </w:rPr>
      </w:pPr>
      <w:bookmarkStart w:id="1" w:name="_Toc5696"/>
      <w:r>
        <w:rPr>
          <w:rFonts w:hint="eastAsia"/>
          <w:b/>
          <w:sz w:val="32"/>
          <w:szCs w:val="32"/>
        </w:rPr>
        <w:t>一、成果登记个人操作手册</w:t>
      </w:r>
      <w:bookmarkEnd w:id="1"/>
    </w:p>
    <w:p>
      <w:pPr>
        <w:pStyle w:val="3"/>
        <w:rPr>
          <w:sz w:val="24"/>
        </w:rPr>
      </w:pPr>
      <w:bookmarkStart w:id="2" w:name="_Toc27830"/>
      <w:r>
        <w:rPr>
          <w:rFonts w:hint="eastAsia"/>
          <w:sz w:val="24"/>
        </w:rPr>
        <w:t>登录湖北政务服务网</w:t>
      </w:r>
      <w:bookmarkEnd w:id="0"/>
      <w:bookmarkEnd w:id="2"/>
    </w:p>
    <w:p>
      <w:pPr>
        <w:rPr>
          <w:rFonts w:ascii="仿宋" w:hAnsi="仿宋" w:eastAsia="仿宋"/>
          <w:color w:val="FF0000"/>
          <w:sz w:val="24"/>
        </w:rPr>
      </w:pPr>
      <w:r>
        <w:rPr>
          <w:rFonts w:hint="eastAsia" w:ascii="仿宋" w:hAnsi="仿宋" w:eastAsia="仿宋"/>
          <w:color w:val="FF0000"/>
          <w:sz w:val="24"/>
        </w:rPr>
        <w:t>推荐使用IE</w:t>
      </w:r>
      <w:r>
        <w:rPr>
          <w:rFonts w:ascii="仿宋" w:hAnsi="仿宋" w:eastAsia="仿宋"/>
          <w:color w:val="FF0000"/>
          <w:sz w:val="24"/>
        </w:rPr>
        <w:t>浏览器或</w:t>
      </w:r>
      <w:r>
        <w:rPr>
          <w:rFonts w:hint="eastAsia" w:ascii="仿宋" w:hAnsi="仿宋" w:eastAsia="仿宋"/>
          <w:color w:val="FF0000"/>
          <w:sz w:val="24"/>
        </w:rPr>
        <w:t>360浏览器，否则第4步跳转可能</w:t>
      </w:r>
      <w:r>
        <w:rPr>
          <w:rFonts w:ascii="仿宋" w:hAnsi="仿宋" w:eastAsia="仿宋"/>
          <w:color w:val="FF0000"/>
          <w:sz w:val="24"/>
        </w:rPr>
        <w:t>有问题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1输入湖北政务服务网地址：</w:t>
      </w:r>
      <w:r>
        <w:fldChar w:fldCharType="begin"/>
      </w:r>
      <w:r>
        <w:instrText xml:space="preserve"> HYPERLINK "http://zwfw.hubei.gov.cn" </w:instrText>
      </w:r>
      <w:r>
        <w:fldChar w:fldCharType="separate"/>
      </w:r>
      <w:r>
        <w:rPr>
          <w:rFonts w:hint="eastAsia"/>
          <w:sz w:val="24"/>
        </w:rPr>
        <w:t>http://zwfw.hubei.gov.cn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，然后点击登录。</w:t>
      </w:r>
    </w:p>
    <w:p>
      <w:r>
        <w:drawing>
          <wp:inline distT="0" distB="0" distL="114300" distR="114300">
            <wp:extent cx="5267325" cy="3348355"/>
            <wp:effectExtent l="0" t="0" r="9525" b="44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3"/>
        </w:numPr>
        <w:jc w:val="left"/>
        <w:rPr>
          <w:sz w:val="24"/>
        </w:rPr>
      </w:pPr>
      <w:r>
        <w:rPr>
          <w:rFonts w:hint="eastAsia"/>
          <w:sz w:val="24"/>
        </w:rPr>
        <w:t>点击登录跳转到湖北省统一身份认证平台，通过个人或法人登录，输入账号密码后点击登录按钮（</w:t>
      </w:r>
      <w:r>
        <w:rPr>
          <w:rFonts w:hint="eastAsia"/>
          <w:color w:val="FF0000"/>
          <w:sz w:val="24"/>
        </w:rPr>
        <w:t>没有账号，需要进行注册</w:t>
      </w:r>
      <w:r>
        <w:rPr>
          <w:rFonts w:hint="eastAsia"/>
          <w:sz w:val="24"/>
        </w:rPr>
        <w:t>），跳转到个人专属空间页面，如图：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64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7683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sz w:val="24"/>
        </w:rPr>
        <w:t>选择</w:t>
      </w:r>
      <w:r>
        <w:rPr>
          <w:rFonts w:hint="eastAsia"/>
          <w:sz w:val="24"/>
        </w:rPr>
        <w:t>区划“省科技厅”，部门事项</w:t>
      </w:r>
      <w:r>
        <w:rPr>
          <w:sz w:val="24"/>
        </w:rPr>
        <w:t>名称为</w:t>
      </w:r>
      <w:r>
        <w:rPr>
          <w:rFonts w:hint="eastAsia"/>
          <w:sz w:val="24"/>
        </w:rPr>
        <w:t>“</w:t>
      </w:r>
      <w:r>
        <w:rPr>
          <w:sz w:val="24"/>
        </w:rPr>
        <w:t>科技成果登记</w:t>
      </w:r>
      <w:r>
        <w:rPr>
          <w:rFonts w:hint="eastAsia"/>
          <w:sz w:val="24"/>
        </w:rPr>
        <w:t>”，</w:t>
      </w:r>
      <w:r>
        <w:rPr>
          <w:sz w:val="24"/>
        </w:rPr>
        <w:t>点击在线办理</w:t>
      </w:r>
      <w:r>
        <w:rPr>
          <w:rFonts w:hint="eastAsia"/>
          <w:sz w:val="24"/>
        </w:rPr>
        <w:t>，</w:t>
      </w:r>
      <w:bookmarkStart w:id="3" w:name="_Hlk112763925"/>
      <w:r>
        <w:rPr>
          <w:rFonts w:hint="eastAsia"/>
          <w:b/>
          <w:bCs/>
          <w:color w:val="FF0000"/>
          <w:sz w:val="24"/>
        </w:rPr>
        <w:t>成果评价类成果请务必选择湖北省（省本级）</w:t>
      </w:r>
      <w:bookmarkEnd w:id="3"/>
      <w:r>
        <w:rPr>
          <w:sz w:val="24"/>
        </w:rPr>
        <w:t>如图</w:t>
      </w:r>
      <w:r>
        <w:rPr>
          <w:rFonts w:hint="eastAsia"/>
          <w:sz w:val="24"/>
        </w:rPr>
        <w:t>：</w:t>
      </w:r>
    </w:p>
    <w:p>
      <w:pPr>
        <w:jc w:val="left"/>
        <w:rPr>
          <w:sz w:val="24"/>
        </w:rPr>
      </w:pPr>
      <w:r>
        <w:rPr>
          <w:rFonts w:hint="eastAsia"/>
          <w:sz w:val="24"/>
          <w:highlight w:val="yellow"/>
        </w:rPr>
        <w:t>下面以湖北省（省本级）为例讲解填报流程：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7937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drawing>
          <wp:inline distT="0" distB="0" distL="114300" distR="114300">
            <wp:extent cx="5274310" cy="2437130"/>
            <wp:effectExtent l="0" t="0" r="13970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sz w:val="24"/>
        </w:rPr>
        <w:t>点击我已阅读并承诺按钮</w:t>
      </w:r>
      <w:r>
        <w:rPr>
          <w:rFonts w:hint="eastAsia"/>
          <w:sz w:val="24"/>
        </w:rPr>
        <w:t>，跳转到湖北省科技成果登记管理系统。</w:t>
      </w:r>
    </w:p>
    <w:p>
      <w:pPr>
        <w:jc w:val="left"/>
        <w:rPr>
          <w:sz w:val="24"/>
        </w:rPr>
      </w:pP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个人登录</w:t>
      </w:r>
      <w:r>
        <w:rPr>
          <w:rFonts w:hint="eastAsia"/>
          <w:sz w:val="24"/>
        </w:rPr>
        <w:t>，跳转页面如图：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25666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pStyle w:val="3"/>
        <w:rPr>
          <w:sz w:val="24"/>
        </w:rPr>
      </w:pPr>
      <w:bookmarkStart w:id="4" w:name="_Toc12419"/>
      <w:bookmarkStart w:id="5" w:name="_Toc13398"/>
      <w:r>
        <w:rPr>
          <w:rFonts w:hint="eastAsia"/>
          <w:sz w:val="24"/>
        </w:rPr>
        <w:t>个人设置</w:t>
      </w:r>
      <w:bookmarkEnd w:id="4"/>
      <w:bookmarkEnd w:id="5"/>
    </w:p>
    <w:p>
      <w:pPr>
        <w:pStyle w:val="4"/>
        <w:numPr>
          <w:ilvl w:val="0"/>
          <w:numId w:val="0"/>
        </w:numPr>
        <w:rPr>
          <w:sz w:val="24"/>
        </w:rPr>
      </w:pPr>
      <w:bookmarkStart w:id="6" w:name="_Toc32602"/>
      <w:bookmarkStart w:id="7" w:name="_Toc14073"/>
      <w:r>
        <w:rPr>
          <w:rFonts w:hint="eastAsia"/>
          <w:sz w:val="24"/>
        </w:rPr>
        <w:t>2.1单位信息</w:t>
      </w:r>
      <w:bookmarkEnd w:id="6"/>
      <w:bookmarkEnd w:id="7"/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b/>
          <w:bCs/>
          <w:sz w:val="24"/>
        </w:rPr>
        <w:t>个人登录：</w:t>
      </w:r>
      <w:r>
        <w:rPr>
          <w:rFonts w:hint="eastAsia"/>
          <w:sz w:val="24"/>
        </w:rPr>
        <w:t>点击信息设置-单位信息，显示个人的全部信息，如图：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603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sz w:val="24"/>
        </w:rPr>
      </w:pPr>
      <w:bookmarkStart w:id="8" w:name="_Toc29672"/>
      <w:bookmarkStart w:id="9" w:name="_Toc28627"/>
      <w:r>
        <w:rPr>
          <w:rFonts w:hint="eastAsia"/>
          <w:sz w:val="24"/>
        </w:rPr>
        <w:t>2.2绑定单位</w:t>
      </w:r>
      <w:bookmarkEnd w:id="8"/>
      <w:bookmarkEnd w:id="9"/>
    </w:p>
    <w:p>
      <w:pPr>
        <w:rPr>
          <w:sz w:val="24"/>
        </w:rPr>
      </w:pPr>
      <w:r>
        <w:rPr>
          <w:rFonts w:hint="eastAsia"/>
          <w:sz w:val="24"/>
        </w:rPr>
        <w:t>点击信息设置-绑定单位，显示绑定单位列表信息（</w:t>
      </w:r>
      <w:r>
        <w:rPr>
          <w:rFonts w:hint="eastAsia"/>
          <w:color w:val="FF0000"/>
          <w:sz w:val="24"/>
        </w:rPr>
        <w:t>搜索</w:t>
      </w:r>
      <w:r>
        <w:rPr>
          <w:color w:val="FF0000"/>
          <w:sz w:val="24"/>
        </w:rPr>
        <w:t>单位</w:t>
      </w:r>
      <w:r>
        <w:rPr>
          <w:rFonts w:hint="eastAsia"/>
          <w:color w:val="FF0000"/>
          <w:sz w:val="24"/>
        </w:rPr>
        <w:t>这一步</w:t>
      </w:r>
      <w:r>
        <w:rPr>
          <w:color w:val="FF0000"/>
          <w:sz w:val="24"/>
        </w:rPr>
        <w:t>可能有些慢</w:t>
      </w:r>
      <w:r>
        <w:rPr>
          <w:rFonts w:hint="eastAsia"/>
          <w:sz w:val="24"/>
        </w:rPr>
        <w:t>），如图：</w:t>
      </w:r>
    </w:p>
    <w:p>
      <w:r>
        <w:drawing>
          <wp:inline distT="0" distB="0" distL="0" distR="0">
            <wp:extent cx="5274310" cy="25628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点击新增/变更绑定单位按钮，跳转绑定单位页面，如图：</w:t>
      </w:r>
    </w:p>
    <w:p>
      <w:r>
        <w:drawing>
          <wp:inline distT="0" distB="0" distL="0" distR="0">
            <wp:extent cx="5274310" cy="2359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选择绑定单位后点击保存按钮即可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color w:val="FF0000"/>
          <w:sz w:val="24"/>
        </w:rPr>
        <w:t>每天下午</w:t>
      </w:r>
      <w:r>
        <w:rPr>
          <w:b/>
          <w:bCs/>
          <w:color w:val="FF0000"/>
          <w:sz w:val="24"/>
        </w:rPr>
        <w:t>17</w:t>
      </w:r>
      <w:r>
        <w:rPr>
          <w:rFonts w:hint="eastAsia"/>
          <w:b/>
          <w:bCs/>
          <w:color w:val="FF0000"/>
          <w:sz w:val="24"/>
        </w:rPr>
        <w:t>点集中</w:t>
      </w:r>
      <w:r>
        <w:rPr>
          <w:b/>
          <w:bCs/>
          <w:color w:val="FF0000"/>
          <w:sz w:val="24"/>
        </w:rPr>
        <w:t>审核</w:t>
      </w:r>
      <w:r>
        <w:rPr>
          <w:rFonts w:hint="eastAsia"/>
          <w:b/>
          <w:bCs/>
          <w:sz w:val="24"/>
        </w:rPr>
        <w:t>）</w:t>
      </w:r>
      <w:r>
        <w:rPr>
          <w:rFonts w:hint="eastAsia"/>
          <w:sz w:val="24"/>
        </w:rPr>
        <w:t>。</w:t>
      </w:r>
    </w:p>
    <w:p>
      <w:pPr>
        <w:pStyle w:val="3"/>
        <w:rPr>
          <w:sz w:val="24"/>
        </w:rPr>
      </w:pPr>
      <w:bookmarkStart w:id="10" w:name="_Toc10516"/>
      <w:bookmarkStart w:id="11" w:name="_Toc17483"/>
      <w:r>
        <w:rPr>
          <w:rFonts w:hint="eastAsia"/>
          <w:sz w:val="24"/>
        </w:rPr>
        <w:t>成果登记管理</w:t>
      </w:r>
      <w:bookmarkEnd w:id="10"/>
      <w:bookmarkEnd w:id="11"/>
    </w:p>
    <w:p>
      <w:pPr>
        <w:pStyle w:val="4"/>
        <w:numPr>
          <w:ilvl w:val="0"/>
          <w:numId w:val="0"/>
        </w:numPr>
        <w:rPr>
          <w:sz w:val="24"/>
        </w:rPr>
      </w:pPr>
      <w:bookmarkStart w:id="12" w:name="_Toc17894"/>
      <w:bookmarkStart w:id="13" w:name="_Toc28373"/>
      <w:r>
        <w:rPr>
          <w:rFonts w:hint="eastAsia"/>
          <w:sz w:val="24"/>
        </w:rPr>
        <w:t>3.1新增成果</w:t>
      </w:r>
      <w:bookmarkEnd w:id="12"/>
      <w:bookmarkEnd w:id="13"/>
    </w:p>
    <w:p>
      <w:pPr>
        <w:rPr>
          <w:sz w:val="24"/>
        </w:rPr>
      </w:pPr>
    </w:p>
    <w:p>
      <w:pPr>
        <w:rPr>
          <w:sz w:val="24"/>
        </w:rPr>
      </w:pPr>
      <w:r>
        <w:rPr>
          <w:b/>
          <w:bCs/>
          <w:sz w:val="24"/>
        </w:rPr>
        <w:t>个人登录</w:t>
      </w:r>
      <w:r>
        <w:rPr>
          <w:rFonts w:hint="eastAsia"/>
          <w:b/>
          <w:bCs/>
          <w:sz w:val="24"/>
        </w:rPr>
        <w:t>：</w:t>
      </w:r>
      <w:r>
        <w:rPr>
          <w:sz w:val="24"/>
        </w:rPr>
        <w:t>如果没有绑定单位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成果登记管理-新增成果按钮，系统提示：“个人登记请先绑定所属单位，再进行科技成果登记！”，如图：</w:t>
      </w:r>
    </w:p>
    <w:p>
      <w:r>
        <w:drawing>
          <wp:inline distT="0" distB="0" distL="0" distR="0">
            <wp:extent cx="5274310" cy="2559685"/>
            <wp:effectExtent l="0" t="0" r="254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选择</w:t>
      </w:r>
      <w:r>
        <w:rPr>
          <w:sz w:val="24"/>
        </w:rPr>
        <w:t>绑定单位</w:t>
      </w:r>
      <w:r>
        <w:rPr>
          <w:rFonts w:hint="eastAsia"/>
          <w:sz w:val="24"/>
        </w:rPr>
        <w:t>，</w:t>
      </w:r>
      <w:r>
        <w:rPr>
          <w:b/>
          <w:bCs/>
          <w:sz w:val="24"/>
        </w:rPr>
        <w:t>单位管理员审核通过以后</w:t>
      </w: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color w:val="FF0000"/>
          <w:sz w:val="24"/>
        </w:rPr>
        <w:t>每天下午17点集中</w:t>
      </w:r>
      <w:r>
        <w:rPr>
          <w:b/>
          <w:bCs/>
          <w:color w:val="FF0000"/>
          <w:sz w:val="24"/>
        </w:rPr>
        <w:t>审核</w:t>
      </w:r>
      <w:r>
        <w:rPr>
          <w:rFonts w:hint="eastAsia"/>
          <w:b/>
          <w:bCs/>
          <w:sz w:val="24"/>
        </w:rPr>
        <w:t>）</w:t>
      </w:r>
      <w:r>
        <w:rPr>
          <w:rFonts w:hint="eastAsia"/>
          <w:sz w:val="24"/>
        </w:rPr>
        <w:t>，</w:t>
      </w:r>
      <w:r>
        <w:rPr>
          <w:sz w:val="24"/>
        </w:rPr>
        <w:t>再次</w:t>
      </w:r>
      <w:r>
        <w:rPr>
          <w:rFonts w:hint="eastAsia"/>
          <w:sz w:val="24"/>
        </w:rPr>
        <w:t>点击登记管理-新增成果按钮，跳转成果添加页面，如图：</w:t>
      </w:r>
    </w:p>
    <w:p/>
    <w:p>
      <w:r>
        <w:drawing>
          <wp:inline distT="0" distB="0" distL="114300" distR="114300">
            <wp:extent cx="5274310" cy="2080260"/>
            <wp:effectExtent l="0" t="0" r="1397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rPr>
          <w:rFonts w:hint="eastAsia"/>
          <w:sz w:val="24"/>
        </w:rPr>
        <w:t>这里请务必选择</w:t>
      </w:r>
      <w:r>
        <w:rPr>
          <w:rFonts w:hint="eastAsia"/>
          <w:b/>
          <w:bCs/>
          <w:color w:val="FF0000"/>
          <w:sz w:val="24"/>
        </w:rPr>
        <w:t>湖北省【省级】</w:t>
      </w:r>
      <w:r>
        <w:rPr>
          <w:rFonts w:hint="eastAsia"/>
          <w:b/>
          <w:bCs/>
          <w:sz w:val="24"/>
        </w:rPr>
        <w:t>，</w:t>
      </w:r>
      <w:r>
        <w:rPr>
          <w:rFonts w:hint="eastAsia"/>
          <w:sz w:val="24"/>
        </w:rPr>
        <w:t>成果登记类别：选</w:t>
      </w:r>
      <w:r>
        <w:rPr>
          <w:rFonts w:hint="eastAsia"/>
          <w:b/>
          <w:bCs/>
          <w:color w:val="FF0000"/>
          <w:sz w:val="24"/>
        </w:rPr>
        <w:t>评价成果。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【重要提示】请务必按照建议附件目录上传必需的材料，否则不予通过，如：</w:t>
      </w:r>
    </w:p>
    <w:p>
      <w:pPr>
        <w:rPr>
          <w:b/>
          <w:bCs/>
          <w:color w:val="FF0000"/>
        </w:rPr>
      </w:pPr>
      <w:r>
        <w:rPr>
          <w:b/>
          <w:bCs/>
          <w:color w:val="FF0000"/>
        </w:rPr>
        <w:t>1、评价机构出具的评价报告(盖章)</w:t>
      </w:r>
    </w:p>
    <w:p>
      <w:pPr>
        <w:rPr>
          <w:b/>
          <w:bCs/>
          <w:color w:val="FF0000"/>
        </w:rPr>
      </w:pPr>
      <w:r>
        <w:rPr>
          <w:b/>
          <w:bCs/>
          <w:color w:val="FF0000"/>
        </w:rPr>
        <w:t>2、相关技术资料(成果报告)及工作报告或研究报告</w:t>
      </w:r>
    </w:p>
    <w:p>
      <w:pPr>
        <w:rPr>
          <w:b/>
          <w:bCs/>
          <w:color w:val="FF0000"/>
        </w:rPr>
      </w:pPr>
      <w:r>
        <w:rPr>
          <w:b/>
          <w:bCs/>
          <w:color w:val="FF0000"/>
        </w:rPr>
        <w:t>3、查新报告</w:t>
      </w:r>
    </w:p>
    <w:p>
      <w:pPr>
        <w:rPr>
          <w:b/>
          <w:bCs/>
          <w:color w:val="FF0000"/>
        </w:rPr>
      </w:pPr>
      <w:r>
        <w:rPr>
          <w:b/>
          <w:bCs/>
          <w:color w:val="FF0000"/>
        </w:rPr>
        <w:t>4、相关知识产权审查结论报告和批准文件(包括专利授权证书文件、标准公告、软科学成果评审证书、新药证书、新品种证书等)</w:t>
      </w:r>
    </w:p>
    <w:p>
      <w:pPr>
        <w:rPr>
          <w:b/>
          <w:bCs/>
          <w:color w:val="FF0000"/>
        </w:rPr>
      </w:pPr>
      <w:r>
        <w:rPr>
          <w:b/>
          <w:bCs/>
          <w:color w:val="FF0000"/>
        </w:rPr>
        <w:t>5、应用证明(盖章)</w:t>
      </w:r>
    </w:p>
    <w:p>
      <w:pPr>
        <w:rPr>
          <w:b/>
          <w:bCs/>
          <w:color w:val="FF0000"/>
        </w:rPr>
      </w:pP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成果完成单位、成果完成人列表务必与成果评价报告中的名称、数量、顺序一致！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成果证书最多可显示16位成果完成人！</w:t>
      </w:r>
    </w:p>
    <w:p>
      <w:pPr>
        <w:rPr>
          <w:sz w:val="24"/>
        </w:rPr>
      </w:pPr>
      <w:r>
        <w:rPr>
          <w:sz w:val="24"/>
        </w:rPr>
        <w:t>填写信息</w:t>
      </w:r>
      <w:r>
        <w:rPr>
          <w:rFonts w:hint="eastAsia"/>
          <w:sz w:val="24"/>
        </w:rPr>
        <w:t>，</w:t>
      </w:r>
      <w:r>
        <w:rPr>
          <w:sz w:val="24"/>
        </w:rPr>
        <w:t>点击保存后即可</w:t>
      </w:r>
      <w:r>
        <w:rPr>
          <w:rFonts w:hint="eastAsia"/>
          <w:sz w:val="24"/>
        </w:rPr>
        <w:t>。</w:t>
      </w:r>
    </w:p>
    <w:p>
      <w:pPr>
        <w:pStyle w:val="4"/>
        <w:numPr>
          <w:ilvl w:val="0"/>
          <w:numId w:val="0"/>
        </w:numPr>
        <w:rPr>
          <w:sz w:val="24"/>
        </w:rPr>
      </w:pPr>
      <w:bookmarkStart w:id="14" w:name="_Toc12848"/>
      <w:bookmarkStart w:id="15" w:name="_Toc12798"/>
      <w:r>
        <w:rPr>
          <w:rFonts w:hint="eastAsia"/>
          <w:sz w:val="24"/>
        </w:rPr>
        <w:t>3.2已申请成果列表</w:t>
      </w:r>
      <w:bookmarkEnd w:id="14"/>
      <w:bookmarkEnd w:id="15"/>
    </w:p>
    <w:p>
      <w:pPr>
        <w:rPr>
          <w:sz w:val="24"/>
        </w:rPr>
      </w:pPr>
      <w:r>
        <w:rPr>
          <w:rFonts w:hint="eastAsia"/>
          <w:sz w:val="24"/>
        </w:rPr>
        <w:t>1.</w:t>
      </w:r>
      <w:r>
        <w:rPr>
          <w:sz w:val="24"/>
        </w:rPr>
        <w:t>点击</w:t>
      </w:r>
      <w:r>
        <w:rPr>
          <w:rFonts w:hint="eastAsia"/>
          <w:sz w:val="24"/>
        </w:rPr>
        <w:t>登记管理-已申请成果列表，显示所有已经申请的成果列表信息，如图：</w:t>
      </w:r>
    </w:p>
    <w:p>
      <w:r>
        <w:drawing>
          <wp:inline distT="0" distB="0" distL="0" distR="0">
            <wp:extent cx="5274310" cy="255587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可通过成果名称查询。</w:t>
      </w:r>
    </w:p>
    <w:p>
      <w:pPr>
        <w:rPr>
          <w:sz w:val="24"/>
        </w:rPr>
      </w:pPr>
      <w:r>
        <w:rPr>
          <w:rFonts w:hint="eastAsia"/>
          <w:sz w:val="24"/>
        </w:rPr>
        <w:t>业务状态为“未提交”的成果可进行修改、删除、表单填写操作，其他业务状态可进行表单查看、进度查询操作。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选择</w:t>
      </w:r>
      <w:r>
        <w:rPr>
          <w:rFonts w:hint="eastAsia"/>
          <w:sz w:val="24"/>
        </w:rPr>
        <w:t>业务状态为未提交的成果，点击删除按钮即可删除该信息，</w:t>
      </w:r>
      <w:r>
        <w:rPr>
          <w:sz w:val="24"/>
        </w:rPr>
        <w:t>点击修改按钮</w:t>
      </w:r>
      <w:r>
        <w:rPr>
          <w:rFonts w:hint="eastAsia"/>
          <w:sz w:val="24"/>
        </w:rPr>
        <w:t>，</w:t>
      </w:r>
      <w:r>
        <w:rPr>
          <w:sz w:val="24"/>
        </w:rPr>
        <w:t>跳转到成果修改页面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：</w:t>
      </w:r>
    </w:p>
    <w:p>
      <w:pPr>
        <w:rPr>
          <w:sz w:val="24"/>
        </w:rPr>
      </w:pPr>
      <w:r>
        <w:drawing>
          <wp:inline distT="0" distB="0" distL="0" distR="0">
            <wp:extent cx="5274310" cy="25463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修改信息后点击保存按钮即可修改信息</w:t>
      </w:r>
      <w:r>
        <w:rPr>
          <w:rFonts w:hint="eastAsia"/>
          <w:sz w:val="24"/>
        </w:rPr>
        <w:t>。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点击表单填写按钮，跳转到表单列表页面，列表显示需要填写的表单名称、是否必填、填写状态，如图：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336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如果有必填表单没有填写点击提交按钮，系统提示：“</w:t>
      </w:r>
      <w:r>
        <w:rPr>
          <w:sz w:val="24"/>
        </w:rPr>
        <w:t>有必填表单没有填写，请填写后在提交</w:t>
      </w:r>
      <w:r>
        <w:rPr>
          <w:rFonts w:hint="eastAsia"/>
          <w:sz w:val="24"/>
        </w:rPr>
        <w:t>”，如图：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58415"/>
            <wp:effectExtent l="0" t="0" r="254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任意选择一个表单点击填写按钮，跳转表单填写页面，如图：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3908425"/>
            <wp:effectExtent l="0" t="0" r="254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填写表单信息后，点击保存，跳转到表单列表页面，点击下一步，系统保存当前表单信息后跳转到下一个表单填写页面。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选择其他业务状态的成果，点击表单查看按钮，跳转到表单列表页面，列表显示需要填写的表单名称、是否必填、填写状态，如图：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40635"/>
            <wp:effectExtent l="0" t="0" r="2540" b="1206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任意选择一个表单点击查看按钮，跳转表单查看页面，如图：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34213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点击返回，跳转到表单列表页面，点击下一页，跳转到下一个表单查看页面。</w:t>
      </w:r>
    </w:p>
    <w:p>
      <w:pPr>
        <w:rPr>
          <w:sz w:val="24"/>
        </w:rPr>
      </w:pPr>
      <w:r>
        <w:rPr>
          <w:sz w:val="24"/>
        </w:rPr>
        <w:t>点击进度查询按钮</w:t>
      </w:r>
      <w:r>
        <w:rPr>
          <w:rFonts w:hint="eastAsia"/>
          <w:sz w:val="24"/>
        </w:rPr>
        <w:t>，</w:t>
      </w:r>
      <w:r>
        <w:rPr>
          <w:sz w:val="24"/>
        </w:rPr>
        <w:t>跳转到办件环节列表页面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</w:p>
    <w:p>
      <w:pPr>
        <w:rPr>
          <w:sz w:val="24"/>
        </w:rPr>
      </w:pPr>
      <w:r>
        <w:drawing>
          <wp:inline distT="0" distB="0" distL="0" distR="0">
            <wp:extent cx="5274310" cy="2573655"/>
            <wp:effectExtent l="0" t="0" r="254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sz w:val="24"/>
        </w:rPr>
      </w:pPr>
      <w:bookmarkStart w:id="16" w:name="_Toc4399"/>
      <w:bookmarkStart w:id="17" w:name="_Toc7417"/>
      <w:r>
        <w:rPr>
          <w:rFonts w:hint="eastAsia"/>
          <w:sz w:val="24"/>
        </w:rPr>
        <w:t>3.3已登记成果列表</w:t>
      </w:r>
      <w:bookmarkEnd w:id="16"/>
      <w:bookmarkEnd w:id="17"/>
    </w:p>
    <w:p>
      <w:pPr>
        <w:rPr>
          <w:sz w:val="24"/>
        </w:rPr>
      </w:pPr>
      <w:r>
        <w:rPr>
          <w:rFonts w:hint="eastAsia"/>
          <w:sz w:val="24"/>
        </w:rPr>
        <w:t>点击登记管理-已登记成果列表，显示所有已办结的成果列表信息，如图：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476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可通过成果名称查询。</w:t>
      </w:r>
    </w:p>
    <w:p>
      <w:pPr>
        <w:rPr>
          <w:sz w:val="24"/>
        </w:rPr>
      </w:pPr>
      <w:r>
        <w:rPr>
          <w:rFonts w:hint="eastAsia"/>
          <w:sz w:val="24"/>
        </w:rPr>
        <w:t>列表可进行登记证书下载、成果登记表下载</w:t>
      </w:r>
      <w:r>
        <w:rPr>
          <w:sz w:val="24"/>
        </w:rPr>
        <w:t>（此功能暂未开放）</w:t>
      </w:r>
      <w:r>
        <w:rPr>
          <w:rFonts w:hint="eastAsia"/>
          <w:sz w:val="24"/>
        </w:rPr>
        <w:t>、表单查看操作。</w:t>
      </w: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登记证书-下载，即可下载登记证书，如图：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39365"/>
            <wp:effectExtent l="0" t="0" r="254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成果登记表-下载，即可下载成果登记表，如图：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53335"/>
            <wp:effectExtent l="0" t="0" r="254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表单查看按钮，跳转表单查看页面，如图：</w:t>
      </w:r>
    </w:p>
    <w:p>
      <w:pPr>
        <w:rPr>
          <w:sz w:val="24"/>
        </w:rPr>
      </w:pPr>
      <w:r>
        <w:drawing>
          <wp:inline distT="0" distB="0" distL="0" distR="0">
            <wp:extent cx="5274310" cy="2599690"/>
            <wp:effectExtent l="0" t="0" r="254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点击返回，跳转到表单列表页面，点击下一页，跳转到下一个表单查看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</w:rPr>
        <w:t>如选择非A</w:t>
      </w:r>
      <w:r>
        <w:rPr>
          <w:b/>
          <w:bCs/>
          <w:color w:val="FF0000"/>
          <w:sz w:val="28"/>
          <w:szCs w:val="28"/>
          <w:highlight w:val="yellow"/>
        </w:rPr>
        <w:t>\C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类成果登记的，成果评价类成果请务必选择武汉市，填报流程同上。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</w:t>
      </w:r>
    </w:p>
    <w:p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、</w:t>
      </w:r>
      <w:r>
        <w:rPr>
          <w:b/>
          <w:bCs/>
          <w:color w:val="FF0000"/>
          <w:sz w:val="28"/>
          <w:szCs w:val="28"/>
        </w:rPr>
        <w:t>成果登记，学校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只</w:t>
      </w:r>
      <w:r>
        <w:rPr>
          <w:b/>
          <w:bCs/>
          <w:color w:val="FF0000"/>
          <w:sz w:val="28"/>
          <w:szCs w:val="28"/>
        </w:rPr>
        <w:t>负责审核绑定单位</w:t>
      </w:r>
      <w:r>
        <w:rPr>
          <w:rFonts w:hint="eastAsia"/>
          <w:b/>
          <w:bCs/>
          <w:color w:val="FF0000"/>
          <w:sz w:val="28"/>
          <w:szCs w:val="28"/>
        </w:rPr>
        <w:t>。</w:t>
      </w:r>
      <w:r>
        <w:rPr>
          <w:rFonts w:hint="eastAsia"/>
          <w:color w:val="FF0000"/>
          <w:sz w:val="28"/>
          <w:szCs w:val="28"/>
        </w:rPr>
        <w:t>提交给省本级的材料需要特别注意：</w:t>
      </w:r>
      <w:r>
        <w:rPr>
          <w:color w:val="FF0000"/>
          <w:sz w:val="28"/>
          <w:szCs w:val="28"/>
        </w:rPr>
        <w:t>完成人、完成单位填写与提供的材料保持一致；另外省部级验收项目提供完整的任务书、验收报告、工作报告等；评价成果提供评价报告、成果报告、查新报告、应用证明等。</w:t>
      </w:r>
      <w:r>
        <w:rPr>
          <w:rFonts w:hint="eastAsia"/>
          <w:color w:val="FF0000"/>
          <w:sz w:val="28"/>
          <w:szCs w:val="28"/>
        </w:rPr>
        <w:t>如成果登记的完成人与项目成员不一致，必须提交说明，并前往科发院加盖科发院公章。提交武汉市的材料，知识产权相关文档应该齐全，完成人与发明人信息一致。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2、以上未尽事宜请电话分别咨询成果审核部分负责人</w:t>
      </w:r>
    </w:p>
    <w:p>
      <w:pPr>
        <w:rPr>
          <w:rFonts w:hint="default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</w:rPr>
        <w:t>省级项目作成果</w:t>
      </w:r>
      <w:r>
        <w:rPr>
          <w:color w:val="FF0000"/>
          <w:sz w:val="28"/>
          <w:szCs w:val="28"/>
        </w:rPr>
        <w:t>登记</w:t>
      </w:r>
      <w:r>
        <w:rPr>
          <w:rFonts w:hint="eastAsia"/>
          <w:color w:val="FF0000"/>
          <w:sz w:val="28"/>
          <w:szCs w:val="28"/>
        </w:rPr>
        <w:t>联系电话：</w:t>
      </w:r>
      <w:r>
        <w:rPr>
          <w:color w:val="FF0000"/>
          <w:sz w:val="28"/>
          <w:szCs w:val="28"/>
        </w:rPr>
        <w:t>027-8783</w:t>
      </w:r>
      <w:r>
        <w:rPr>
          <w:rFonts w:hint="eastAsia"/>
          <w:color w:val="FF0000"/>
          <w:sz w:val="28"/>
          <w:szCs w:val="28"/>
          <w:lang w:val="en-US" w:eastAsia="zh-CN"/>
        </w:rPr>
        <w:t>5466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专利作成果登记联系电话：0</w:t>
      </w:r>
      <w:r>
        <w:rPr>
          <w:color w:val="FF0000"/>
          <w:sz w:val="28"/>
          <w:szCs w:val="28"/>
        </w:rPr>
        <w:t>27-65770168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Tx9Sg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E8fU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2MmrI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oUQzhYqffnw/&#10;/Xw4/fpGcAaBWutniLu3iAzdO9OhbYZzj8PIu6ucil8wIvBD3uNFXtEFwuOl6WQ6zeHi8A0b4GeP&#10;163z4b0wikSjoA71S7Kyw8aHPnQIidm0WTdSphpKTVqQeP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DYyas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E2E732"/>
    <w:multiLevelType w:val="multilevel"/>
    <w:tmpl w:val="49E2E73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4F3CB8CB"/>
    <w:multiLevelType w:val="singleLevel"/>
    <w:tmpl w:val="4F3CB8C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1307B71"/>
    <w:multiLevelType w:val="multilevel"/>
    <w:tmpl w:val="51307B71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jMTU4ZTNiZDhlYWQwMDJjMmU3YzIyN2I5MDdiY2MifQ=="/>
  </w:docVars>
  <w:rsids>
    <w:rsidRoot w:val="0066242C"/>
    <w:rsid w:val="000726D7"/>
    <w:rsid w:val="000E4F5B"/>
    <w:rsid w:val="00290D28"/>
    <w:rsid w:val="002D0F58"/>
    <w:rsid w:val="00334091"/>
    <w:rsid w:val="003F394F"/>
    <w:rsid w:val="00404E77"/>
    <w:rsid w:val="0045208E"/>
    <w:rsid w:val="005B0DB2"/>
    <w:rsid w:val="005D3DB8"/>
    <w:rsid w:val="006121FC"/>
    <w:rsid w:val="006431D4"/>
    <w:rsid w:val="0066242C"/>
    <w:rsid w:val="006E54CC"/>
    <w:rsid w:val="00846386"/>
    <w:rsid w:val="00B85D07"/>
    <w:rsid w:val="00B96436"/>
    <w:rsid w:val="00C221FD"/>
    <w:rsid w:val="00C87871"/>
    <w:rsid w:val="00CC60DB"/>
    <w:rsid w:val="00CF6162"/>
    <w:rsid w:val="00D66131"/>
    <w:rsid w:val="00E81608"/>
    <w:rsid w:val="00EA356C"/>
    <w:rsid w:val="00F80A5C"/>
    <w:rsid w:val="00FB3764"/>
    <w:rsid w:val="01272374"/>
    <w:rsid w:val="01F52CAF"/>
    <w:rsid w:val="022A74DD"/>
    <w:rsid w:val="022B4A18"/>
    <w:rsid w:val="02E81747"/>
    <w:rsid w:val="03801D10"/>
    <w:rsid w:val="04AA3097"/>
    <w:rsid w:val="04C71229"/>
    <w:rsid w:val="050A7041"/>
    <w:rsid w:val="056C71F1"/>
    <w:rsid w:val="058F2DCD"/>
    <w:rsid w:val="05B33EF0"/>
    <w:rsid w:val="06425362"/>
    <w:rsid w:val="06B95274"/>
    <w:rsid w:val="096E0DF9"/>
    <w:rsid w:val="098642CF"/>
    <w:rsid w:val="0A4B18B2"/>
    <w:rsid w:val="0B2745FD"/>
    <w:rsid w:val="0B600F0B"/>
    <w:rsid w:val="0B6B5BB2"/>
    <w:rsid w:val="0C264CFA"/>
    <w:rsid w:val="0C876BDA"/>
    <w:rsid w:val="0D05137E"/>
    <w:rsid w:val="0D5E4E33"/>
    <w:rsid w:val="0DB86F4D"/>
    <w:rsid w:val="0E3151A2"/>
    <w:rsid w:val="0FA05D42"/>
    <w:rsid w:val="101242A3"/>
    <w:rsid w:val="11144117"/>
    <w:rsid w:val="11FF39E9"/>
    <w:rsid w:val="128D3B51"/>
    <w:rsid w:val="1491256B"/>
    <w:rsid w:val="15792E88"/>
    <w:rsid w:val="17B5479F"/>
    <w:rsid w:val="1AAE0D10"/>
    <w:rsid w:val="1B5329AD"/>
    <w:rsid w:val="1B91278B"/>
    <w:rsid w:val="1CBC7758"/>
    <w:rsid w:val="1DD91F9D"/>
    <w:rsid w:val="1E284751"/>
    <w:rsid w:val="1F4337BD"/>
    <w:rsid w:val="1F564134"/>
    <w:rsid w:val="1FA04091"/>
    <w:rsid w:val="1FEE059F"/>
    <w:rsid w:val="22413AE0"/>
    <w:rsid w:val="22EC4AA5"/>
    <w:rsid w:val="24315BC1"/>
    <w:rsid w:val="25C61BEA"/>
    <w:rsid w:val="26E06E76"/>
    <w:rsid w:val="27276364"/>
    <w:rsid w:val="28390463"/>
    <w:rsid w:val="28B11E38"/>
    <w:rsid w:val="2C337E87"/>
    <w:rsid w:val="2C42086C"/>
    <w:rsid w:val="2CF240F1"/>
    <w:rsid w:val="2D5272ED"/>
    <w:rsid w:val="2D535B2B"/>
    <w:rsid w:val="2E4013EE"/>
    <w:rsid w:val="2F973FFC"/>
    <w:rsid w:val="315E6279"/>
    <w:rsid w:val="324E7720"/>
    <w:rsid w:val="32E0007B"/>
    <w:rsid w:val="33C12479"/>
    <w:rsid w:val="34261A08"/>
    <w:rsid w:val="34353063"/>
    <w:rsid w:val="34E97841"/>
    <w:rsid w:val="35C26DD5"/>
    <w:rsid w:val="3668075D"/>
    <w:rsid w:val="37B63104"/>
    <w:rsid w:val="38B60DFD"/>
    <w:rsid w:val="38CD769A"/>
    <w:rsid w:val="39390FC9"/>
    <w:rsid w:val="3A780FE3"/>
    <w:rsid w:val="3A880142"/>
    <w:rsid w:val="3BCC2DDE"/>
    <w:rsid w:val="3DBA7A9D"/>
    <w:rsid w:val="3E406F27"/>
    <w:rsid w:val="3F840B5A"/>
    <w:rsid w:val="3FBD37CB"/>
    <w:rsid w:val="40024411"/>
    <w:rsid w:val="40D7606D"/>
    <w:rsid w:val="41457946"/>
    <w:rsid w:val="425B4D56"/>
    <w:rsid w:val="42F55280"/>
    <w:rsid w:val="45375B19"/>
    <w:rsid w:val="45F879E5"/>
    <w:rsid w:val="474F3941"/>
    <w:rsid w:val="47B94EFC"/>
    <w:rsid w:val="481C320F"/>
    <w:rsid w:val="48B568CA"/>
    <w:rsid w:val="48DC79C6"/>
    <w:rsid w:val="4A360B5A"/>
    <w:rsid w:val="4B5A3861"/>
    <w:rsid w:val="4BE21B7A"/>
    <w:rsid w:val="4C501678"/>
    <w:rsid w:val="4C7B2F87"/>
    <w:rsid w:val="4CF0213A"/>
    <w:rsid w:val="4CFB348B"/>
    <w:rsid w:val="4D902A22"/>
    <w:rsid w:val="50EB7F07"/>
    <w:rsid w:val="52596836"/>
    <w:rsid w:val="52783DE3"/>
    <w:rsid w:val="548356A9"/>
    <w:rsid w:val="54CF6EC3"/>
    <w:rsid w:val="54D470B1"/>
    <w:rsid w:val="56370A98"/>
    <w:rsid w:val="5674435D"/>
    <w:rsid w:val="568F7001"/>
    <w:rsid w:val="5878451E"/>
    <w:rsid w:val="58DF143B"/>
    <w:rsid w:val="5A6962DC"/>
    <w:rsid w:val="5C551661"/>
    <w:rsid w:val="5F2F49AB"/>
    <w:rsid w:val="5F8C6802"/>
    <w:rsid w:val="63183569"/>
    <w:rsid w:val="63F6502E"/>
    <w:rsid w:val="643459BE"/>
    <w:rsid w:val="6442372D"/>
    <w:rsid w:val="67DB526F"/>
    <w:rsid w:val="68BF08AE"/>
    <w:rsid w:val="690135BD"/>
    <w:rsid w:val="69467A7F"/>
    <w:rsid w:val="6A0D0641"/>
    <w:rsid w:val="6BAA077B"/>
    <w:rsid w:val="6CCC4E03"/>
    <w:rsid w:val="6E0E36F7"/>
    <w:rsid w:val="7065190A"/>
    <w:rsid w:val="71DE2D19"/>
    <w:rsid w:val="755B6099"/>
    <w:rsid w:val="75BF5846"/>
    <w:rsid w:val="768C7963"/>
    <w:rsid w:val="76F367EF"/>
    <w:rsid w:val="78501511"/>
    <w:rsid w:val="78D73C9C"/>
    <w:rsid w:val="7A5B3A52"/>
    <w:rsid w:val="7A6C33F2"/>
    <w:rsid w:val="7B2E743F"/>
    <w:rsid w:val="7BBF4C2E"/>
    <w:rsid w:val="7C78717E"/>
    <w:rsid w:val="7CAF36A9"/>
    <w:rsid w:val="7D1E24F9"/>
    <w:rsid w:val="7E0D4AF6"/>
    <w:rsid w:val="7E3D4839"/>
    <w:rsid w:val="7EEC63C4"/>
    <w:rsid w:val="7FC5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40" w:after="240" w:line="408" w:lineRule="auto"/>
      <w:jc w:val="left"/>
      <w:outlineLvl w:val="1"/>
    </w:pPr>
    <w:rPr>
      <w:rFonts w:asciiTheme="majorHAnsi" w:hAnsiTheme="majorHAnsi" w:eastAsiaTheme="majorEastAsia" w:cstheme="majorBidi"/>
      <w:b/>
      <w:bCs/>
      <w:color w:val="000000"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numPr>
        <w:ilvl w:val="2"/>
        <w:numId w:val="2"/>
      </w:numPr>
      <w:spacing w:before="240" w:after="60"/>
      <w:ind w:firstLine="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3 字符"/>
    <w:basedOn w:val="12"/>
    <w:link w:val="4"/>
    <w:qFormat/>
    <w:uiPriority w:val="9"/>
    <w:rPr>
      <w:rFonts w:asciiTheme="majorHAnsi" w:hAnsiTheme="majorHAnsi" w:eastAsiaTheme="majorEastAsia" w:cstheme="minorBidi"/>
      <w:b/>
      <w:bCs/>
      <w:kern w:val="2"/>
      <w:sz w:val="26"/>
      <w:szCs w:val="26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0F7666-7477-4B2D-89DA-967FE34F2C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441</Words>
  <Characters>2516</Characters>
  <Lines>20</Lines>
  <Paragraphs>5</Paragraphs>
  <TotalTime>149</TotalTime>
  <ScaleCrop>false</ScaleCrop>
  <LinksUpToDate>false</LinksUpToDate>
  <CharactersWithSpaces>2952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2020-12-09T08:06:00Z</dcterms:created>
  <dc:creator>Administrator</dc:creator>
  <cp:lastModifiedBy>小花</cp:lastModifiedBy>
  <dcterms:modified xsi:type="dcterms:W3CDTF">2023-10-31T11:16:04Z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18B5590F574546FF9B80C5126335592E</vt:lpwstr>
  </property>
</Properties>
</file>