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15C6" w14:textId="77777777" w:rsidR="00BC5C8E" w:rsidRPr="00C52A04" w:rsidRDefault="00BC5C8E" w:rsidP="00BC5C8E">
      <w:pPr>
        <w:autoSpaceDE w:val="0"/>
        <w:autoSpaceDN w:val="0"/>
        <w:adjustRightInd w:val="0"/>
        <w:spacing w:line="400" w:lineRule="exact"/>
        <w:ind w:firstLineChars="200" w:firstLine="480"/>
        <w:rPr>
          <w:rFonts w:eastAsiaTheme="minorEastAsia" w:hAnsiTheme="minorEastAsia"/>
          <w:kern w:val="0"/>
          <w:sz w:val="24"/>
        </w:rPr>
      </w:pPr>
      <w:r w:rsidRPr="00C52A04">
        <w:rPr>
          <w:rFonts w:eastAsiaTheme="minorEastAsia"/>
          <w:kern w:val="0"/>
          <w:sz w:val="24"/>
        </w:rPr>
        <w:t xml:space="preserve">(1) </w:t>
      </w:r>
      <w:r w:rsidRPr="00C52A04">
        <w:rPr>
          <w:rFonts w:eastAsiaTheme="minorEastAsia" w:hAnsiTheme="minorEastAsia"/>
          <w:kern w:val="0"/>
          <w:sz w:val="24"/>
        </w:rPr>
        <w:t>项目名称</w:t>
      </w:r>
    </w:p>
    <w:p w14:paraId="7DD12DCF" w14:textId="27D04656" w:rsidR="00BC5C8E" w:rsidRPr="00C52A04" w:rsidRDefault="00BC5C8E" w:rsidP="00457304">
      <w:pPr>
        <w:autoSpaceDE w:val="0"/>
        <w:autoSpaceDN w:val="0"/>
        <w:adjustRightInd w:val="0"/>
        <w:spacing w:line="400" w:lineRule="exact"/>
        <w:ind w:firstLineChars="200" w:firstLine="480"/>
        <w:rPr>
          <w:rFonts w:eastAsiaTheme="minorEastAsia"/>
          <w:kern w:val="0"/>
          <w:sz w:val="24"/>
        </w:rPr>
      </w:pPr>
      <w:r w:rsidRPr="00C52A04">
        <w:rPr>
          <w:rFonts w:eastAsiaTheme="minorEastAsia" w:hAnsiTheme="minorEastAsia" w:hint="eastAsia"/>
          <w:kern w:val="0"/>
          <w:sz w:val="24"/>
        </w:rPr>
        <w:t>受限环境</w:t>
      </w:r>
      <w:proofErr w:type="gramStart"/>
      <w:r w:rsidRPr="00C52A04">
        <w:rPr>
          <w:rFonts w:eastAsiaTheme="minorEastAsia" w:hAnsiTheme="minorEastAsia" w:hint="eastAsia"/>
          <w:kern w:val="0"/>
          <w:sz w:val="24"/>
        </w:rPr>
        <w:t>下复杂跳</w:t>
      </w:r>
      <w:proofErr w:type="gramEnd"/>
      <w:r w:rsidRPr="00C52A04">
        <w:rPr>
          <w:rFonts w:eastAsiaTheme="minorEastAsia" w:hAnsiTheme="minorEastAsia" w:hint="eastAsia"/>
          <w:kern w:val="0"/>
          <w:sz w:val="24"/>
        </w:rPr>
        <w:t>变系统分析与控制</w:t>
      </w:r>
      <w:r w:rsidRPr="00C52A04">
        <w:rPr>
          <w:rFonts w:eastAsiaTheme="minorEastAsia" w:hAnsiTheme="minorEastAsia" w:hint="eastAsia"/>
          <w:kern w:val="0"/>
          <w:sz w:val="24"/>
        </w:rPr>
        <w:t xml:space="preserve"> (Analysis and Control for Complicated Jumping Systems Subject to </w:t>
      </w:r>
      <w:proofErr w:type="spellStart"/>
      <w:r w:rsidRPr="00C52A04">
        <w:rPr>
          <w:rFonts w:eastAsiaTheme="minorEastAsia" w:hAnsiTheme="minorEastAsia" w:hint="eastAsia"/>
          <w:kern w:val="0"/>
          <w:sz w:val="24"/>
        </w:rPr>
        <w:t>Constrainted</w:t>
      </w:r>
      <w:proofErr w:type="spellEnd"/>
      <w:r w:rsidRPr="00C52A04">
        <w:rPr>
          <w:rFonts w:eastAsiaTheme="minorEastAsia" w:hAnsiTheme="minorEastAsia" w:hint="eastAsia"/>
          <w:kern w:val="0"/>
          <w:sz w:val="24"/>
        </w:rPr>
        <w:t xml:space="preserve"> </w:t>
      </w:r>
      <w:proofErr w:type="spellStart"/>
      <w:r w:rsidRPr="00C52A04">
        <w:rPr>
          <w:rFonts w:eastAsiaTheme="minorEastAsia" w:hAnsiTheme="minorEastAsia" w:hint="eastAsia"/>
          <w:kern w:val="0"/>
          <w:sz w:val="24"/>
        </w:rPr>
        <w:t>Envirionment</w:t>
      </w:r>
      <w:r w:rsidR="006F7465">
        <w:rPr>
          <w:rFonts w:eastAsiaTheme="minorEastAsia" w:hAnsiTheme="minorEastAsia"/>
          <w:kern w:val="0"/>
          <w:sz w:val="24"/>
        </w:rPr>
        <w:t>s</w:t>
      </w:r>
      <w:proofErr w:type="spellEnd"/>
      <w:r w:rsidRPr="00C52A04">
        <w:rPr>
          <w:rFonts w:eastAsiaTheme="minorEastAsia" w:hAnsiTheme="minorEastAsia" w:hint="eastAsia"/>
          <w:kern w:val="0"/>
          <w:sz w:val="24"/>
        </w:rPr>
        <w:t>)</w:t>
      </w:r>
    </w:p>
    <w:p w14:paraId="5CD75915" w14:textId="77777777" w:rsidR="00BC5C8E" w:rsidRPr="00C52A04" w:rsidRDefault="00BC5C8E" w:rsidP="00BC5C8E">
      <w:pPr>
        <w:autoSpaceDE w:val="0"/>
        <w:autoSpaceDN w:val="0"/>
        <w:adjustRightInd w:val="0"/>
        <w:spacing w:line="400" w:lineRule="exact"/>
        <w:ind w:firstLineChars="200" w:firstLine="480"/>
        <w:rPr>
          <w:rFonts w:eastAsiaTheme="minorEastAsia" w:hAnsiTheme="minorEastAsia"/>
          <w:kern w:val="0"/>
          <w:sz w:val="24"/>
        </w:rPr>
      </w:pPr>
      <w:r w:rsidRPr="00C52A04">
        <w:rPr>
          <w:rFonts w:eastAsiaTheme="minorEastAsia"/>
          <w:kern w:val="0"/>
          <w:sz w:val="24"/>
        </w:rPr>
        <w:t xml:space="preserve">(2) </w:t>
      </w:r>
      <w:r w:rsidRPr="00C52A04">
        <w:rPr>
          <w:rFonts w:eastAsiaTheme="minorEastAsia" w:hAnsiTheme="minorEastAsia"/>
          <w:kern w:val="0"/>
          <w:sz w:val="24"/>
        </w:rPr>
        <w:t>提名单位</w:t>
      </w:r>
    </w:p>
    <w:p w14:paraId="4C815046" w14:textId="77777777"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AnsiTheme="minorEastAsia"/>
          <w:kern w:val="0"/>
          <w:sz w:val="24"/>
        </w:rPr>
        <w:t>华东理工大学</w:t>
      </w:r>
    </w:p>
    <w:p w14:paraId="17F15883" w14:textId="77777777" w:rsidR="00BC5C8E" w:rsidRPr="00C52A04" w:rsidRDefault="00BC5C8E" w:rsidP="00457304">
      <w:pPr>
        <w:autoSpaceDE w:val="0"/>
        <w:autoSpaceDN w:val="0"/>
        <w:spacing w:line="400" w:lineRule="exact"/>
        <w:ind w:firstLineChars="200" w:firstLine="480"/>
        <w:rPr>
          <w:rFonts w:eastAsiaTheme="minorEastAsia" w:hAnsiTheme="minorEastAsia"/>
          <w:kern w:val="0"/>
          <w:sz w:val="24"/>
        </w:rPr>
      </w:pPr>
      <w:r w:rsidRPr="00C52A04">
        <w:rPr>
          <w:rFonts w:eastAsiaTheme="minorEastAsia"/>
          <w:kern w:val="0"/>
          <w:sz w:val="24"/>
        </w:rPr>
        <w:t xml:space="preserve">(3) </w:t>
      </w:r>
      <w:r w:rsidRPr="00C52A04">
        <w:rPr>
          <w:rFonts w:eastAsiaTheme="minorEastAsia" w:hAnsiTheme="minorEastAsia"/>
          <w:kern w:val="0"/>
          <w:sz w:val="24"/>
        </w:rPr>
        <w:t>项目简介</w:t>
      </w:r>
    </w:p>
    <w:p w14:paraId="20DD4D38" w14:textId="77777777" w:rsidR="00457304" w:rsidRPr="00C52A04" w:rsidRDefault="00457304" w:rsidP="00564B6E">
      <w:pPr>
        <w:spacing w:line="400" w:lineRule="exact"/>
        <w:ind w:firstLineChars="200" w:firstLine="480"/>
        <w:rPr>
          <w:color w:val="000000" w:themeColor="text1"/>
          <w:sz w:val="24"/>
        </w:rPr>
      </w:pPr>
      <w:r w:rsidRPr="00C52A04">
        <w:rPr>
          <w:rFonts w:hint="eastAsia"/>
          <w:color w:val="000000" w:themeColor="text1"/>
          <w:sz w:val="24"/>
        </w:rPr>
        <w:t>本项目属于控制理论与控制工程研究领域。随着通信技术的发展，数据在网络传输过程中诱发传输时延、信息丢失、带宽竞争等基于网络的不完全信息通信受限问题；由于物理、安全及技术等方面限制，在</w:t>
      </w:r>
      <w:proofErr w:type="gramStart"/>
      <w:r w:rsidRPr="00C52A04">
        <w:rPr>
          <w:rFonts w:hint="eastAsia"/>
          <w:color w:val="000000" w:themeColor="text1"/>
          <w:sz w:val="24"/>
        </w:rPr>
        <w:t>实际物理系</w:t>
      </w:r>
      <w:proofErr w:type="gramEnd"/>
      <w:r w:rsidRPr="00C52A04">
        <w:rPr>
          <w:rFonts w:hint="eastAsia"/>
          <w:color w:val="000000" w:themeColor="text1"/>
          <w:sz w:val="24"/>
        </w:rPr>
        <w:t>统中，不确定性普遍存在，将导致系统呈现复杂动态行为，从而给性能分析和设计带来本质困难。如何对系统动力学和受限因素进行有效表征，实现复杂动态受限系统建模、性能分析与控制，已成为当前信息科学重大前沿交叉领域亟待解决的共性基础问题。本项目主要针对网络通信、不确定性扰动、非线性动态等三个层面受限因素作用下，面向复杂跳变系统性能分析和控制开展深入研究，取得以下科学发现点：</w:t>
      </w:r>
    </w:p>
    <w:p w14:paraId="64E81696" w14:textId="77777777" w:rsidR="00457304" w:rsidRPr="00C52A04" w:rsidRDefault="00457304" w:rsidP="00564B6E">
      <w:pPr>
        <w:spacing w:line="400" w:lineRule="exact"/>
        <w:ind w:firstLineChars="200" w:firstLine="480"/>
        <w:rPr>
          <w:color w:val="000000" w:themeColor="text1"/>
          <w:sz w:val="24"/>
        </w:rPr>
      </w:pPr>
      <w:r w:rsidRPr="00C52A04">
        <w:rPr>
          <w:rFonts w:hint="eastAsia"/>
          <w:color w:val="000000" w:themeColor="text1"/>
          <w:sz w:val="24"/>
        </w:rPr>
        <w:t>(</w:t>
      </w:r>
      <w:r w:rsidRPr="00C52A04">
        <w:rPr>
          <w:color w:val="000000" w:themeColor="text1"/>
          <w:sz w:val="24"/>
        </w:rPr>
        <w:t xml:space="preserve">1) </w:t>
      </w:r>
      <w:r w:rsidRPr="00C52A04">
        <w:rPr>
          <w:rFonts w:hint="eastAsia"/>
          <w:color w:val="000000" w:themeColor="text1"/>
          <w:sz w:val="24"/>
        </w:rPr>
        <w:t>创新地提出了</w:t>
      </w:r>
      <w:r w:rsidR="00FD2AFC" w:rsidRPr="00C52A04">
        <w:rPr>
          <w:rFonts w:hint="eastAsia"/>
          <w:color w:val="000000" w:themeColor="text1"/>
          <w:sz w:val="24"/>
        </w:rPr>
        <w:t>网络通信受限</w:t>
      </w:r>
      <w:proofErr w:type="gramStart"/>
      <w:r w:rsidR="00FD2AFC" w:rsidRPr="00C52A04">
        <w:rPr>
          <w:rFonts w:hint="eastAsia"/>
          <w:color w:val="000000" w:themeColor="text1"/>
          <w:sz w:val="24"/>
        </w:rPr>
        <w:t>下复杂跳</w:t>
      </w:r>
      <w:proofErr w:type="gramEnd"/>
      <w:r w:rsidR="00FD2AFC" w:rsidRPr="00C52A04">
        <w:rPr>
          <w:rFonts w:hint="eastAsia"/>
          <w:color w:val="000000" w:themeColor="text1"/>
          <w:sz w:val="24"/>
        </w:rPr>
        <w:t>变系统分析和控制</w:t>
      </w:r>
      <w:r w:rsidRPr="00C52A04">
        <w:rPr>
          <w:rFonts w:hint="eastAsia"/>
          <w:color w:val="000000" w:themeColor="text1"/>
          <w:sz w:val="24"/>
        </w:rPr>
        <w:t>理论，</w:t>
      </w:r>
      <w:r w:rsidR="00FD2AFC" w:rsidRPr="00C52A04">
        <w:rPr>
          <w:rFonts w:hint="eastAsia"/>
          <w:color w:val="000000" w:themeColor="text1"/>
          <w:sz w:val="24"/>
        </w:rPr>
        <w:t>针对网络化半马尔科夫、异步马尔科夫系统，</w:t>
      </w:r>
      <w:r w:rsidRPr="00C52A04">
        <w:rPr>
          <w:rFonts w:hint="eastAsia"/>
          <w:color w:val="000000" w:themeColor="text1"/>
          <w:sz w:val="24"/>
        </w:rPr>
        <w:t>首次提出了更具普适性的网络诱导因素演化模型，构造网络诱导现象演化分析方法体系，建立不完全信息受限下</w:t>
      </w:r>
      <w:r w:rsidR="00564B6E" w:rsidRPr="00C52A04">
        <w:rPr>
          <w:rFonts w:hint="eastAsia"/>
          <w:color w:val="000000" w:themeColor="text1"/>
          <w:sz w:val="24"/>
        </w:rPr>
        <w:t>跳变</w:t>
      </w:r>
      <w:r w:rsidRPr="00C52A04">
        <w:rPr>
          <w:rFonts w:hint="eastAsia"/>
          <w:color w:val="000000" w:themeColor="text1"/>
          <w:sz w:val="24"/>
        </w:rPr>
        <w:t>系统分析</w:t>
      </w:r>
      <w:r w:rsidR="00564B6E" w:rsidRPr="00C52A04">
        <w:rPr>
          <w:rFonts w:hint="eastAsia"/>
          <w:color w:val="000000" w:themeColor="text1"/>
          <w:sz w:val="24"/>
        </w:rPr>
        <w:t>、控制</w:t>
      </w:r>
      <w:r w:rsidRPr="00C52A04">
        <w:rPr>
          <w:rFonts w:hint="eastAsia"/>
          <w:color w:val="000000" w:themeColor="text1"/>
          <w:sz w:val="24"/>
        </w:rPr>
        <w:t>方法。提出集中式和分</w:t>
      </w:r>
      <w:r w:rsidR="00564B6E" w:rsidRPr="00C52A04">
        <w:rPr>
          <w:rFonts w:hint="eastAsia"/>
          <w:color w:val="000000" w:themeColor="text1"/>
          <w:sz w:val="24"/>
        </w:rPr>
        <w:t>布式事件触发策略，</w:t>
      </w:r>
      <w:r w:rsidRPr="00C52A04">
        <w:rPr>
          <w:rFonts w:hint="eastAsia"/>
          <w:color w:val="000000" w:themeColor="text1"/>
          <w:sz w:val="24"/>
        </w:rPr>
        <w:t>克服了通信资源受限下系统分析的瓶颈问题，完善了</w:t>
      </w:r>
      <w:r w:rsidR="00564B6E" w:rsidRPr="00C52A04">
        <w:rPr>
          <w:rFonts w:hint="eastAsia"/>
          <w:color w:val="000000" w:themeColor="text1"/>
          <w:sz w:val="24"/>
        </w:rPr>
        <w:t>网络化</w:t>
      </w:r>
      <w:r w:rsidR="00FD2AFC" w:rsidRPr="00C52A04">
        <w:rPr>
          <w:rFonts w:hint="eastAsia"/>
          <w:color w:val="000000" w:themeColor="text1"/>
          <w:sz w:val="24"/>
        </w:rPr>
        <w:t>跳变系统</w:t>
      </w:r>
      <w:r w:rsidRPr="00C52A04">
        <w:rPr>
          <w:rFonts w:hint="eastAsia"/>
          <w:color w:val="000000" w:themeColor="text1"/>
          <w:sz w:val="24"/>
        </w:rPr>
        <w:t>性能分析相关理论。</w:t>
      </w:r>
    </w:p>
    <w:p w14:paraId="36B77001" w14:textId="77777777" w:rsidR="00457304" w:rsidRPr="00C52A04" w:rsidRDefault="00457304" w:rsidP="00564B6E">
      <w:pPr>
        <w:spacing w:line="400" w:lineRule="exact"/>
        <w:ind w:firstLineChars="200" w:firstLine="480"/>
        <w:rPr>
          <w:color w:val="000000" w:themeColor="text1"/>
          <w:sz w:val="24"/>
        </w:rPr>
      </w:pPr>
      <w:r w:rsidRPr="00C52A04">
        <w:rPr>
          <w:rFonts w:hint="eastAsia"/>
          <w:color w:val="000000" w:themeColor="text1"/>
          <w:sz w:val="24"/>
        </w:rPr>
        <w:t>(</w:t>
      </w:r>
      <w:r w:rsidRPr="00C52A04">
        <w:rPr>
          <w:color w:val="000000" w:themeColor="text1"/>
          <w:sz w:val="24"/>
        </w:rPr>
        <w:t xml:space="preserve">2) </w:t>
      </w:r>
      <w:r w:rsidRPr="00C52A04">
        <w:rPr>
          <w:rFonts w:hint="eastAsia"/>
          <w:color w:val="000000" w:themeColor="text1"/>
          <w:sz w:val="24"/>
        </w:rPr>
        <w:t>系统地发展了</w:t>
      </w:r>
      <w:r w:rsidR="00FD2AFC" w:rsidRPr="00C52A04">
        <w:rPr>
          <w:rFonts w:hint="eastAsia"/>
          <w:color w:val="000000" w:themeColor="text1"/>
          <w:sz w:val="24"/>
        </w:rPr>
        <w:t>不确定扰动受限</w:t>
      </w:r>
      <w:proofErr w:type="gramStart"/>
      <w:r w:rsidR="00FD2AFC" w:rsidRPr="00C52A04">
        <w:rPr>
          <w:rFonts w:hint="eastAsia"/>
          <w:color w:val="000000" w:themeColor="text1"/>
          <w:sz w:val="24"/>
        </w:rPr>
        <w:t>下复杂跳变系统</w:t>
      </w:r>
      <w:proofErr w:type="gramEnd"/>
      <w:r w:rsidR="00FD2AFC" w:rsidRPr="00C52A04">
        <w:rPr>
          <w:rFonts w:hint="eastAsia"/>
          <w:color w:val="000000" w:themeColor="text1"/>
          <w:sz w:val="24"/>
        </w:rPr>
        <w:t>鲁班控制策略，考虑广义系统和</w:t>
      </w:r>
      <w:r w:rsidR="00FD2AFC" w:rsidRPr="00C52A04">
        <w:rPr>
          <w:rFonts w:hint="eastAsia"/>
          <w:color w:val="000000" w:themeColor="text1"/>
          <w:sz w:val="24"/>
        </w:rPr>
        <w:t>M</w:t>
      </w:r>
      <w:r w:rsidR="00FD2AFC" w:rsidRPr="00C52A04">
        <w:rPr>
          <w:color w:val="000000" w:themeColor="text1"/>
          <w:sz w:val="24"/>
        </w:rPr>
        <w:t>arkov</w:t>
      </w:r>
      <w:r w:rsidR="00FD2AFC" w:rsidRPr="00C52A04">
        <w:rPr>
          <w:rFonts w:hint="eastAsia"/>
          <w:color w:val="000000" w:themeColor="text1"/>
          <w:sz w:val="24"/>
        </w:rPr>
        <w:t>跳变耦合多重约束</w:t>
      </w:r>
      <w:r w:rsidR="00FD2AFC" w:rsidRPr="00C52A04">
        <w:rPr>
          <w:rFonts w:hint="eastAsia"/>
          <w:bCs/>
          <w:color w:val="000000" w:themeColor="text1"/>
          <w:sz w:val="24"/>
        </w:rPr>
        <w:t>，</w:t>
      </w:r>
      <w:r w:rsidR="00564B6E" w:rsidRPr="00C52A04">
        <w:rPr>
          <w:bCs/>
          <w:color w:val="000000" w:themeColor="text1"/>
          <w:sz w:val="24"/>
        </w:rPr>
        <w:t>设计</w:t>
      </w:r>
      <w:r w:rsidR="00FD2AFC" w:rsidRPr="00C52A04">
        <w:rPr>
          <w:bCs/>
          <w:color w:val="000000" w:themeColor="text1"/>
          <w:sz w:val="24"/>
        </w:rPr>
        <w:t>充分适应模型特征的模糊随机切换面，</w:t>
      </w:r>
      <w:r w:rsidR="00FD2AFC" w:rsidRPr="00C52A04">
        <w:rPr>
          <w:rFonts w:hint="eastAsia"/>
          <w:bCs/>
          <w:color w:val="000000" w:themeColor="text1"/>
          <w:sz w:val="24"/>
        </w:rPr>
        <w:t>揭示了该切换面存在机理，严格分析了对应滑动模态的稳定性和耗散性</w:t>
      </w:r>
      <w:r w:rsidR="00FD2AFC" w:rsidRPr="00C52A04">
        <w:rPr>
          <w:rFonts w:hint="eastAsia"/>
          <w:color w:val="000000" w:themeColor="text1"/>
          <w:sz w:val="24"/>
        </w:rPr>
        <w:t>，分析了其对应的滑动模态的随机均方容许性和切换面随机可达性充分条件，</w:t>
      </w:r>
      <w:r w:rsidR="00FD2AFC" w:rsidRPr="00C52A04">
        <w:rPr>
          <w:bCs/>
          <w:color w:val="000000" w:themeColor="text1"/>
          <w:sz w:val="24"/>
        </w:rPr>
        <w:t>创造性地提出了一种</w:t>
      </w:r>
      <w:r w:rsidR="00FD2AFC" w:rsidRPr="00C52A04">
        <w:rPr>
          <w:color w:val="000000" w:themeColor="text1"/>
          <w:sz w:val="24"/>
        </w:rPr>
        <w:t>随机模糊滑</w:t>
      </w:r>
      <w:proofErr w:type="gramStart"/>
      <w:r w:rsidR="00FD2AFC" w:rsidRPr="00C52A04">
        <w:rPr>
          <w:color w:val="000000" w:themeColor="text1"/>
          <w:sz w:val="24"/>
        </w:rPr>
        <w:t>模控制</w:t>
      </w:r>
      <w:proofErr w:type="gramEnd"/>
      <w:r w:rsidR="00FD2AFC" w:rsidRPr="00C52A04">
        <w:rPr>
          <w:color w:val="000000" w:themeColor="text1"/>
          <w:sz w:val="24"/>
        </w:rPr>
        <w:t>策略</w:t>
      </w:r>
      <w:r w:rsidR="00FD2AFC" w:rsidRPr="00C52A04">
        <w:rPr>
          <w:rFonts w:hint="eastAsia"/>
          <w:color w:val="000000" w:themeColor="text1"/>
          <w:sz w:val="24"/>
        </w:rPr>
        <w:t>，消除了以往要求局部输入矩阵一致性、系统自身稳定等</w:t>
      </w:r>
      <w:r w:rsidR="00FD2AFC" w:rsidRPr="00C52A04">
        <w:rPr>
          <w:rFonts w:hint="eastAsia"/>
          <w:bCs/>
          <w:color w:val="000000" w:themeColor="text1"/>
          <w:sz w:val="24"/>
        </w:rPr>
        <w:t>严苛假设条件</w:t>
      </w:r>
      <w:r w:rsidR="00FD2AFC" w:rsidRPr="00C52A04">
        <w:rPr>
          <w:rFonts w:hint="eastAsia"/>
          <w:color w:val="000000" w:themeColor="text1"/>
          <w:sz w:val="24"/>
        </w:rPr>
        <w:t>，获得了一种鲁棒性较强且易于工程实现的模糊滑</w:t>
      </w:r>
      <w:proofErr w:type="gramStart"/>
      <w:r w:rsidR="00FD2AFC" w:rsidRPr="00C52A04">
        <w:rPr>
          <w:rFonts w:hint="eastAsia"/>
          <w:color w:val="000000" w:themeColor="text1"/>
          <w:sz w:val="24"/>
        </w:rPr>
        <w:t>模控制</w:t>
      </w:r>
      <w:proofErr w:type="gramEnd"/>
      <w:r w:rsidR="00FD2AFC" w:rsidRPr="00C52A04">
        <w:rPr>
          <w:rFonts w:hint="eastAsia"/>
          <w:color w:val="000000" w:themeColor="text1"/>
          <w:sz w:val="24"/>
        </w:rPr>
        <w:t>策略，有效拓展了滑</w:t>
      </w:r>
      <w:proofErr w:type="gramStart"/>
      <w:r w:rsidR="00FD2AFC" w:rsidRPr="00C52A04">
        <w:rPr>
          <w:rFonts w:hint="eastAsia"/>
          <w:color w:val="000000" w:themeColor="text1"/>
          <w:sz w:val="24"/>
        </w:rPr>
        <w:t>模控制</w:t>
      </w:r>
      <w:proofErr w:type="gramEnd"/>
      <w:r w:rsidR="00FD2AFC" w:rsidRPr="00C52A04">
        <w:rPr>
          <w:rFonts w:hint="eastAsia"/>
          <w:color w:val="000000" w:themeColor="text1"/>
          <w:sz w:val="24"/>
        </w:rPr>
        <w:t>的理论边界。</w:t>
      </w:r>
    </w:p>
    <w:p w14:paraId="3650A557" w14:textId="77777777" w:rsidR="00FD2AFC" w:rsidRPr="00C52A04" w:rsidRDefault="00457304" w:rsidP="00564B6E">
      <w:pPr>
        <w:spacing w:line="400" w:lineRule="exact"/>
        <w:ind w:firstLineChars="200" w:firstLine="480"/>
        <w:rPr>
          <w:color w:val="000000" w:themeColor="text1"/>
          <w:sz w:val="24"/>
        </w:rPr>
      </w:pPr>
      <w:r w:rsidRPr="00C52A04">
        <w:rPr>
          <w:rFonts w:hint="eastAsia"/>
          <w:color w:val="000000" w:themeColor="text1"/>
          <w:sz w:val="24"/>
        </w:rPr>
        <w:t>(</w:t>
      </w:r>
      <w:r w:rsidRPr="00C52A04">
        <w:rPr>
          <w:color w:val="000000" w:themeColor="text1"/>
          <w:sz w:val="24"/>
        </w:rPr>
        <w:t xml:space="preserve">3) </w:t>
      </w:r>
      <w:r w:rsidRPr="00C52A04">
        <w:rPr>
          <w:rFonts w:hint="eastAsia"/>
          <w:color w:val="000000" w:themeColor="text1"/>
          <w:sz w:val="24"/>
        </w:rPr>
        <w:t>创新地提出了</w:t>
      </w:r>
      <w:r w:rsidR="00FD2AFC" w:rsidRPr="00C52A04">
        <w:rPr>
          <w:rFonts w:hint="eastAsia"/>
          <w:color w:val="000000" w:themeColor="text1"/>
          <w:sz w:val="24"/>
        </w:rPr>
        <w:t>非线性动态</w:t>
      </w:r>
      <w:r w:rsidRPr="00C52A04">
        <w:rPr>
          <w:rFonts w:hint="eastAsia"/>
          <w:color w:val="000000" w:themeColor="text1"/>
          <w:sz w:val="24"/>
        </w:rPr>
        <w:t>受限</w:t>
      </w:r>
      <w:proofErr w:type="gramStart"/>
      <w:r w:rsidRPr="00C52A04">
        <w:rPr>
          <w:rFonts w:hint="eastAsia"/>
          <w:color w:val="000000" w:themeColor="text1"/>
          <w:sz w:val="24"/>
        </w:rPr>
        <w:t>下</w:t>
      </w:r>
      <w:r w:rsidR="00FD2AFC" w:rsidRPr="00C52A04">
        <w:rPr>
          <w:rFonts w:hint="eastAsia"/>
          <w:color w:val="000000" w:themeColor="text1"/>
          <w:sz w:val="24"/>
        </w:rPr>
        <w:t>复杂跳变系统</w:t>
      </w:r>
      <w:proofErr w:type="gramEnd"/>
      <w:r w:rsidR="00FD2AFC" w:rsidRPr="00C52A04">
        <w:rPr>
          <w:rFonts w:hint="eastAsia"/>
          <w:color w:val="000000" w:themeColor="text1"/>
          <w:sz w:val="24"/>
        </w:rPr>
        <w:t>采样控制方法</w:t>
      </w:r>
      <w:r w:rsidRPr="00C52A04">
        <w:rPr>
          <w:rFonts w:hint="eastAsia"/>
          <w:color w:val="000000" w:themeColor="text1"/>
          <w:sz w:val="24"/>
        </w:rPr>
        <w:t>，</w:t>
      </w:r>
      <w:r w:rsidR="00FD2AFC" w:rsidRPr="00C52A04">
        <w:rPr>
          <w:rFonts w:hint="eastAsia"/>
          <w:color w:val="000000" w:themeColor="text1"/>
          <w:sz w:val="24"/>
        </w:rPr>
        <w:t>采用模糊模型逼近非线性系统，利用</w:t>
      </w:r>
      <w:r w:rsidR="00FD2AFC" w:rsidRPr="00C52A04">
        <w:rPr>
          <w:color w:val="000000" w:themeColor="text1"/>
          <w:sz w:val="24"/>
        </w:rPr>
        <w:t>Markov</w:t>
      </w:r>
      <w:r w:rsidR="00FD2AFC" w:rsidRPr="00C52A04">
        <w:rPr>
          <w:rFonts w:hint="eastAsia"/>
          <w:color w:val="000000" w:themeColor="text1"/>
          <w:sz w:val="24"/>
        </w:rPr>
        <w:t>随机理论建立一类新的控制输入模型，</w:t>
      </w:r>
      <w:r w:rsidR="00564B6E" w:rsidRPr="00C52A04">
        <w:rPr>
          <w:rFonts w:hint="eastAsia"/>
          <w:bCs/>
          <w:color w:val="000000" w:themeColor="text1"/>
          <w:sz w:val="24"/>
        </w:rPr>
        <w:t>深刻描述了</w:t>
      </w:r>
      <w:r w:rsidR="00FD2AFC" w:rsidRPr="00C52A04">
        <w:rPr>
          <w:rFonts w:hint="eastAsia"/>
          <w:bCs/>
          <w:color w:val="000000" w:themeColor="text1"/>
          <w:sz w:val="24"/>
        </w:rPr>
        <w:t>部分失效、完全失效、卡死、偏置等随机故障的执行器行为模式</w:t>
      </w:r>
      <w:r w:rsidR="00FD2AFC" w:rsidRPr="00C52A04">
        <w:rPr>
          <w:rFonts w:hint="eastAsia"/>
          <w:color w:val="000000" w:themeColor="text1"/>
          <w:sz w:val="24"/>
        </w:rPr>
        <w:t>。融入数据采样性质，</w:t>
      </w:r>
      <w:r w:rsidR="00564B6E" w:rsidRPr="00C52A04">
        <w:rPr>
          <w:rFonts w:hint="eastAsia"/>
          <w:color w:val="000000" w:themeColor="text1"/>
          <w:sz w:val="24"/>
        </w:rPr>
        <w:t>构建</w:t>
      </w:r>
      <w:r w:rsidR="00FD2AFC" w:rsidRPr="00C52A04">
        <w:rPr>
          <w:rFonts w:hint="eastAsia"/>
          <w:color w:val="000000" w:themeColor="text1"/>
          <w:sz w:val="24"/>
        </w:rPr>
        <w:t>采样状态、时间</w:t>
      </w:r>
      <w:r w:rsidR="00564B6E" w:rsidRPr="00C52A04">
        <w:rPr>
          <w:rFonts w:hint="eastAsia"/>
          <w:color w:val="000000" w:themeColor="text1"/>
          <w:sz w:val="24"/>
        </w:rPr>
        <w:t>依赖</w:t>
      </w:r>
      <w:r w:rsidR="00FD2AFC" w:rsidRPr="00C52A04">
        <w:rPr>
          <w:rFonts w:hint="eastAsia"/>
          <w:color w:val="000000" w:themeColor="text1"/>
          <w:sz w:val="24"/>
        </w:rPr>
        <w:t>L</w:t>
      </w:r>
      <w:r w:rsidR="00FD2AFC" w:rsidRPr="00C52A04">
        <w:rPr>
          <w:color w:val="000000" w:themeColor="text1"/>
          <w:sz w:val="24"/>
        </w:rPr>
        <w:t>yapunov</w:t>
      </w:r>
      <w:r w:rsidR="00FD2AFC" w:rsidRPr="00C52A04">
        <w:rPr>
          <w:rFonts w:hint="eastAsia"/>
          <w:color w:val="000000" w:themeColor="text1"/>
          <w:sz w:val="24"/>
        </w:rPr>
        <w:t>函数</w:t>
      </w:r>
      <w:r w:rsidR="00FD2AFC" w:rsidRPr="00C52A04">
        <w:rPr>
          <w:rFonts w:ascii="宋体" w:hAnsi="宋体" w:hint="eastAsia"/>
          <w:color w:val="000000" w:themeColor="text1"/>
          <w:sz w:val="24"/>
        </w:rPr>
        <w:t>，引入模糊隶属度函数相关</w:t>
      </w:r>
      <w:r w:rsidR="00564B6E" w:rsidRPr="00C52A04">
        <w:rPr>
          <w:rFonts w:ascii="宋体" w:hAnsi="宋体" w:hint="eastAsia"/>
          <w:color w:val="000000" w:themeColor="text1"/>
          <w:sz w:val="24"/>
        </w:rPr>
        <w:t>参数</w:t>
      </w:r>
      <w:r w:rsidR="00FD2AFC" w:rsidRPr="00C52A04">
        <w:rPr>
          <w:rFonts w:ascii="宋体" w:hAnsi="宋体" w:hint="eastAsia"/>
          <w:color w:val="000000" w:themeColor="text1"/>
          <w:sz w:val="24"/>
        </w:rPr>
        <w:t>减少</w:t>
      </w:r>
      <w:r w:rsidR="00564B6E" w:rsidRPr="00C52A04">
        <w:rPr>
          <w:rFonts w:ascii="宋体" w:hAnsi="宋体" w:hint="eastAsia"/>
          <w:color w:val="000000" w:themeColor="text1"/>
          <w:sz w:val="24"/>
        </w:rPr>
        <w:t>保守性。</w:t>
      </w:r>
      <w:r w:rsidR="00564B6E" w:rsidRPr="00C52A04">
        <w:rPr>
          <w:bCs/>
          <w:color w:val="000000" w:themeColor="text1"/>
          <w:sz w:val="24"/>
        </w:rPr>
        <w:t>揭示了网络</w:t>
      </w:r>
      <w:r w:rsidR="00564B6E" w:rsidRPr="00C52A04">
        <w:rPr>
          <w:rFonts w:hint="eastAsia"/>
          <w:bCs/>
          <w:color w:val="000000" w:themeColor="text1"/>
          <w:sz w:val="24"/>
        </w:rPr>
        <w:t>丢包</w:t>
      </w:r>
      <w:r w:rsidR="00564B6E" w:rsidRPr="00C52A04">
        <w:rPr>
          <w:bCs/>
          <w:color w:val="000000" w:themeColor="text1"/>
          <w:sz w:val="24"/>
        </w:rPr>
        <w:t>特征参数与控制性能的定量关系，攻克了具有通信</w:t>
      </w:r>
      <w:r w:rsidR="00564B6E" w:rsidRPr="00C52A04">
        <w:rPr>
          <w:rFonts w:hint="eastAsia"/>
          <w:bCs/>
          <w:color w:val="000000" w:themeColor="text1"/>
          <w:sz w:val="24"/>
        </w:rPr>
        <w:t>丢包</w:t>
      </w:r>
      <w:r w:rsidR="00564B6E" w:rsidRPr="00C52A04">
        <w:rPr>
          <w:bCs/>
          <w:color w:val="000000" w:themeColor="text1"/>
          <w:sz w:val="24"/>
        </w:rPr>
        <w:t>约束的</w:t>
      </w:r>
      <w:r w:rsidR="00564B6E" w:rsidRPr="00C52A04">
        <w:rPr>
          <w:rFonts w:hint="eastAsia"/>
          <w:bCs/>
          <w:color w:val="000000" w:themeColor="text1"/>
          <w:sz w:val="24"/>
        </w:rPr>
        <w:t>复杂非线性跳</w:t>
      </w:r>
      <w:proofErr w:type="gramStart"/>
      <w:r w:rsidR="00564B6E" w:rsidRPr="00C52A04">
        <w:rPr>
          <w:rFonts w:hint="eastAsia"/>
          <w:bCs/>
          <w:color w:val="000000" w:themeColor="text1"/>
          <w:sz w:val="24"/>
        </w:rPr>
        <w:t>变系统</w:t>
      </w:r>
      <w:proofErr w:type="gramEnd"/>
      <w:r w:rsidR="00564B6E" w:rsidRPr="00C52A04">
        <w:rPr>
          <w:bCs/>
          <w:color w:val="000000" w:themeColor="text1"/>
          <w:sz w:val="24"/>
        </w:rPr>
        <w:t>控制难题</w:t>
      </w:r>
      <w:r w:rsidR="00564B6E" w:rsidRPr="00C52A04">
        <w:rPr>
          <w:rFonts w:hint="eastAsia"/>
          <w:bCs/>
          <w:color w:val="000000" w:themeColor="text1"/>
          <w:sz w:val="24"/>
          <w:shd w:val="clear" w:color="auto" w:fill="FFFFFF"/>
        </w:rPr>
        <w:t>。</w:t>
      </w:r>
      <w:r w:rsidR="00FD2AFC" w:rsidRPr="00C52A04">
        <w:rPr>
          <w:rFonts w:ascii="宋体" w:hAnsi="宋体" w:hint="eastAsia"/>
          <w:color w:val="000000" w:themeColor="text1"/>
          <w:sz w:val="24"/>
        </w:rPr>
        <w:t>应对跟踪控制与扰动抑制目标，建立</w:t>
      </w:r>
      <w:r w:rsidR="00FD2AFC" w:rsidRPr="00C52A04">
        <w:rPr>
          <w:rFonts w:hint="eastAsia"/>
          <w:color w:val="000000" w:themeColor="text1"/>
          <w:sz w:val="24"/>
        </w:rPr>
        <w:t>采样区间依赖的均方指数稳定性判据</w:t>
      </w:r>
      <w:r w:rsidR="00FD2AFC" w:rsidRPr="00C52A04">
        <w:rPr>
          <w:rFonts w:ascii="宋体" w:hAnsi="宋体" w:hint="eastAsia"/>
          <w:color w:val="000000" w:themeColor="text1"/>
          <w:sz w:val="24"/>
        </w:rPr>
        <w:t>，得到</w:t>
      </w:r>
      <w:proofErr w:type="gramStart"/>
      <w:r w:rsidR="00564B6E" w:rsidRPr="00C52A04">
        <w:rPr>
          <w:rFonts w:ascii="宋体" w:hAnsi="宋体" w:hint="eastAsia"/>
          <w:color w:val="000000" w:themeColor="text1"/>
          <w:sz w:val="24"/>
        </w:rPr>
        <w:t>近空间</w:t>
      </w:r>
      <w:proofErr w:type="gramEnd"/>
      <w:r w:rsidR="00564B6E" w:rsidRPr="00C52A04">
        <w:rPr>
          <w:rFonts w:ascii="宋体" w:hAnsi="宋体" w:hint="eastAsia"/>
          <w:color w:val="000000" w:themeColor="text1"/>
          <w:sz w:val="24"/>
        </w:rPr>
        <w:t>超声速飞行器</w:t>
      </w:r>
      <w:r w:rsidR="00FD2AFC" w:rsidRPr="00C52A04">
        <w:rPr>
          <w:rFonts w:hint="eastAsia"/>
          <w:color w:val="000000" w:themeColor="text1"/>
          <w:sz w:val="24"/>
        </w:rPr>
        <w:t>最优控制器设计方法</w:t>
      </w:r>
      <w:r w:rsidR="00FD2AFC" w:rsidRPr="00C52A04">
        <w:rPr>
          <w:rFonts w:ascii="宋体" w:hAnsi="宋体" w:hint="eastAsia"/>
          <w:color w:val="000000" w:themeColor="text1"/>
          <w:sz w:val="24"/>
        </w:rPr>
        <w:t>。</w:t>
      </w:r>
    </w:p>
    <w:p w14:paraId="4EE3BF50" w14:textId="117A6204" w:rsidR="00457304" w:rsidRPr="00C52A04" w:rsidRDefault="00457304" w:rsidP="00564B6E">
      <w:pPr>
        <w:spacing w:line="400" w:lineRule="exact"/>
        <w:ind w:firstLineChars="200" w:firstLine="480"/>
        <w:rPr>
          <w:rFonts w:ascii="宋体" w:hAnsi="宋体" w:cs="宋体"/>
          <w:color w:val="000000" w:themeColor="text1"/>
          <w:sz w:val="24"/>
        </w:rPr>
      </w:pPr>
      <w:r w:rsidRPr="00C52A04">
        <w:rPr>
          <w:rFonts w:hint="eastAsia"/>
          <w:color w:val="000000" w:themeColor="text1"/>
          <w:sz w:val="24"/>
        </w:rPr>
        <w:lastRenderedPageBreak/>
        <w:t>以上成果的</w:t>
      </w:r>
      <w:r w:rsidRPr="00C52A04">
        <w:rPr>
          <w:rFonts w:hint="eastAsia"/>
          <w:color w:val="000000" w:themeColor="text1"/>
          <w:sz w:val="24"/>
        </w:rPr>
        <w:t>5</w:t>
      </w:r>
      <w:r w:rsidRPr="00C52A04">
        <w:rPr>
          <w:rFonts w:hint="eastAsia"/>
          <w:color w:val="000000" w:themeColor="text1"/>
          <w:sz w:val="24"/>
        </w:rPr>
        <w:t>篇代表性论文均发表于</w:t>
      </w:r>
      <w:proofErr w:type="spellStart"/>
      <w:r w:rsidRPr="00C52A04">
        <w:rPr>
          <w:rFonts w:hint="eastAsia"/>
          <w:color w:val="000000" w:themeColor="text1"/>
          <w:sz w:val="24"/>
        </w:rPr>
        <w:t>Automatica</w:t>
      </w:r>
      <w:proofErr w:type="spellEnd"/>
      <w:r w:rsidRPr="00C52A04">
        <w:rPr>
          <w:rFonts w:hint="eastAsia"/>
          <w:color w:val="000000" w:themeColor="text1"/>
          <w:sz w:val="24"/>
        </w:rPr>
        <w:t>、</w:t>
      </w:r>
      <w:r w:rsidRPr="00C52A04">
        <w:rPr>
          <w:rFonts w:hint="eastAsia"/>
          <w:color w:val="000000" w:themeColor="text1"/>
          <w:sz w:val="24"/>
        </w:rPr>
        <w:t>IEEE TNNLS</w:t>
      </w:r>
      <w:r w:rsidRPr="00C52A04">
        <w:rPr>
          <w:rFonts w:hint="eastAsia"/>
          <w:color w:val="000000" w:themeColor="text1"/>
          <w:sz w:val="24"/>
        </w:rPr>
        <w:t>、</w:t>
      </w:r>
      <w:r w:rsidRPr="00C52A04">
        <w:rPr>
          <w:rFonts w:hint="eastAsia"/>
          <w:color w:val="000000" w:themeColor="text1"/>
          <w:sz w:val="24"/>
        </w:rPr>
        <w:t>I</w:t>
      </w:r>
      <w:r w:rsidRPr="00C52A04">
        <w:rPr>
          <w:color w:val="000000" w:themeColor="text1"/>
          <w:sz w:val="24"/>
        </w:rPr>
        <w:t>EEE TAC</w:t>
      </w:r>
      <w:r w:rsidRPr="00C52A04">
        <w:rPr>
          <w:rFonts w:hint="eastAsia"/>
          <w:color w:val="000000" w:themeColor="text1"/>
          <w:sz w:val="24"/>
        </w:rPr>
        <w:t>、</w:t>
      </w:r>
      <w:r w:rsidRPr="00C52A04">
        <w:rPr>
          <w:rFonts w:hint="eastAsia"/>
          <w:color w:val="000000" w:themeColor="text1"/>
          <w:sz w:val="24"/>
        </w:rPr>
        <w:t>I</w:t>
      </w:r>
      <w:r w:rsidRPr="00C52A04">
        <w:rPr>
          <w:color w:val="000000" w:themeColor="text1"/>
          <w:sz w:val="24"/>
        </w:rPr>
        <w:t>EEE TIE</w:t>
      </w:r>
      <w:r w:rsidRPr="00C52A04">
        <w:rPr>
          <w:rFonts w:hint="eastAsia"/>
          <w:color w:val="000000" w:themeColor="text1"/>
          <w:sz w:val="24"/>
        </w:rPr>
        <w:t>、</w:t>
      </w:r>
      <w:r w:rsidRPr="00C52A04">
        <w:rPr>
          <w:rFonts w:hint="eastAsia"/>
          <w:color w:val="000000" w:themeColor="text1"/>
          <w:sz w:val="24"/>
        </w:rPr>
        <w:t>I</w:t>
      </w:r>
      <w:r w:rsidRPr="00C52A04">
        <w:rPr>
          <w:color w:val="000000" w:themeColor="text1"/>
          <w:sz w:val="24"/>
        </w:rPr>
        <w:t>EEE T</w:t>
      </w:r>
      <w:r w:rsidRPr="00C52A04">
        <w:rPr>
          <w:rFonts w:hint="eastAsia"/>
          <w:color w:val="000000" w:themeColor="text1"/>
          <w:sz w:val="24"/>
        </w:rPr>
        <w:t>C</w:t>
      </w:r>
      <w:r w:rsidRPr="00C52A04">
        <w:rPr>
          <w:rFonts w:hint="eastAsia"/>
          <w:color w:val="000000" w:themeColor="text1"/>
          <w:sz w:val="24"/>
        </w:rPr>
        <w:t>等控制领域权威期刊，</w:t>
      </w:r>
      <w:r w:rsidRPr="00C52A04">
        <w:rPr>
          <w:rFonts w:hint="eastAsia"/>
          <w:color w:val="000000" w:themeColor="text1"/>
          <w:sz w:val="24"/>
        </w:rPr>
        <w:t>5</w:t>
      </w:r>
      <w:r w:rsidRPr="00C52A04">
        <w:rPr>
          <w:rFonts w:hint="eastAsia"/>
          <w:color w:val="000000" w:themeColor="text1"/>
          <w:sz w:val="24"/>
        </w:rPr>
        <w:t>篇均入选</w:t>
      </w:r>
      <w:r w:rsidRPr="00C52A04">
        <w:rPr>
          <w:rFonts w:hint="eastAsia"/>
          <w:bCs/>
          <w:color w:val="000000" w:themeColor="text1"/>
          <w:sz w:val="24"/>
        </w:rPr>
        <w:t>E</w:t>
      </w:r>
      <w:r w:rsidRPr="00C52A04">
        <w:rPr>
          <w:bCs/>
          <w:color w:val="000000" w:themeColor="text1"/>
          <w:sz w:val="24"/>
        </w:rPr>
        <w:t>SI</w:t>
      </w:r>
      <w:r w:rsidRPr="00C52A04">
        <w:rPr>
          <w:rFonts w:hint="eastAsia"/>
          <w:bCs/>
          <w:color w:val="000000" w:themeColor="text1"/>
          <w:sz w:val="24"/>
        </w:rPr>
        <w:t>高被引论文</w:t>
      </w:r>
      <w:r w:rsidRPr="00C52A04">
        <w:rPr>
          <w:rFonts w:hint="eastAsia"/>
          <w:color w:val="000000" w:themeColor="text1"/>
          <w:sz w:val="24"/>
        </w:rPr>
        <w:t>。在</w:t>
      </w:r>
      <w:r w:rsidRPr="00C52A04">
        <w:rPr>
          <w:rFonts w:hint="eastAsia"/>
          <w:color w:val="000000" w:themeColor="text1"/>
          <w:sz w:val="24"/>
        </w:rPr>
        <w:t>W</w:t>
      </w:r>
      <w:r w:rsidRPr="00C52A04">
        <w:rPr>
          <w:color w:val="000000" w:themeColor="text1"/>
          <w:sz w:val="24"/>
        </w:rPr>
        <w:t>eb of Science</w:t>
      </w:r>
      <w:r w:rsidRPr="00C52A04">
        <w:rPr>
          <w:rFonts w:hint="eastAsia"/>
          <w:color w:val="000000" w:themeColor="text1"/>
          <w:sz w:val="24"/>
        </w:rPr>
        <w:t>核心数据库中总计被引</w:t>
      </w:r>
      <w:r w:rsidRPr="00C52A04">
        <w:rPr>
          <w:rFonts w:hint="eastAsia"/>
          <w:color w:val="000000" w:themeColor="text1"/>
          <w:sz w:val="24"/>
        </w:rPr>
        <w:t>734</w:t>
      </w:r>
      <w:r w:rsidRPr="00C52A04">
        <w:rPr>
          <w:rFonts w:hint="eastAsia"/>
          <w:color w:val="000000" w:themeColor="text1"/>
          <w:sz w:val="24"/>
        </w:rPr>
        <w:t>次，单篇最高引用</w:t>
      </w:r>
      <w:r w:rsidRPr="00C52A04">
        <w:rPr>
          <w:rFonts w:hint="eastAsia"/>
          <w:color w:val="000000" w:themeColor="text1"/>
          <w:sz w:val="24"/>
        </w:rPr>
        <w:t>245</w:t>
      </w:r>
      <w:r w:rsidRPr="00C52A04">
        <w:rPr>
          <w:rFonts w:hint="eastAsia"/>
          <w:color w:val="000000" w:themeColor="text1"/>
          <w:sz w:val="24"/>
        </w:rPr>
        <w:t>次。</w:t>
      </w:r>
      <w:r w:rsidRPr="00C52A04">
        <w:rPr>
          <w:rFonts w:hint="eastAsia"/>
          <w:color w:val="000000" w:themeColor="text1"/>
          <w:sz w:val="24"/>
        </w:rPr>
        <w:t>5</w:t>
      </w:r>
      <w:r w:rsidRPr="00C52A04">
        <w:rPr>
          <w:rFonts w:hint="eastAsia"/>
          <w:color w:val="000000" w:themeColor="text1"/>
          <w:sz w:val="24"/>
        </w:rPr>
        <w:t>篇代表作得到</w:t>
      </w:r>
      <w:r w:rsidRPr="00C52A04">
        <w:rPr>
          <w:bCs/>
          <w:color w:val="000000" w:themeColor="text1"/>
          <w:sz w:val="24"/>
        </w:rPr>
        <w:t>50</w:t>
      </w:r>
      <w:r w:rsidRPr="00C52A04">
        <w:rPr>
          <w:rFonts w:hint="eastAsia"/>
          <w:bCs/>
          <w:color w:val="000000" w:themeColor="text1"/>
          <w:sz w:val="24"/>
        </w:rPr>
        <w:t>位各国院士和</w:t>
      </w:r>
      <w:r w:rsidRPr="00C52A04">
        <w:rPr>
          <w:rFonts w:hint="eastAsia"/>
          <w:bCs/>
          <w:color w:val="000000" w:themeColor="text1"/>
          <w:sz w:val="24"/>
        </w:rPr>
        <w:t>I</w:t>
      </w:r>
      <w:r w:rsidRPr="00C52A04">
        <w:rPr>
          <w:bCs/>
          <w:color w:val="000000" w:themeColor="text1"/>
          <w:sz w:val="24"/>
        </w:rPr>
        <w:t>EEE Fellow</w:t>
      </w:r>
      <w:r w:rsidRPr="00C52A04">
        <w:rPr>
          <w:rFonts w:hint="eastAsia"/>
          <w:bCs/>
          <w:color w:val="000000" w:themeColor="text1"/>
          <w:sz w:val="24"/>
        </w:rPr>
        <w:t>的正面引用和评价</w:t>
      </w:r>
      <w:r w:rsidRPr="00C52A04">
        <w:rPr>
          <w:rFonts w:hint="eastAsia"/>
          <w:color w:val="000000" w:themeColor="text1"/>
          <w:sz w:val="24"/>
        </w:rPr>
        <w:t>。</w:t>
      </w:r>
    </w:p>
    <w:p w14:paraId="122F4F8F" w14:textId="37D79372" w:rsidR="00457304" w:rsidRPr="00C52A04" w:rsidRDefault="00457304" w:rsidP="00564B6E">
      <w:pPr>
        <w:spacing w:line="400" w:lineRule="exact"/>
        <w:ind w:firstLineChars="200" w:firstLine="480"/>
        <w:rPr>
          <w:color w:val="000000" w:themeColor="text1"/>
          <w:sz w:val="24"/>
        </w:rPr>
      </w:pPr>
      <w:r w:rsidRPr="00C52A04">
        <w:rPr>
          <w:rFonts w:hint="eastAsia"/>
          <w:color w:val="000000" w:themeColor="text1"/>
          <w:sz w:val="24"/>
        </w:rPr>
        <w:t>成果第一完成人入选国家“万人计划”领军人才、科技部中青年科技创新领军人才、上</w:t>
      </w:r>
      <w:r w:rsidR="00564B6E" w:rsidRPr="00C52A04">
        <w:rPr>
          <w:rFonts w:hint="eastAsia"/>
          <w:color w:val="000000" w:themeColor="text1"/>
          <w:sz w:val="24"/>
        </w:rPr>
        <w:t>海市领军人才、上海市优秀学术带头人、上海市曙光学者</w:t>
      </w:r>
      <w:r w:rsidRPr="00C52A04">
        <w:rPr>
          <w:rFonts w:hint="eastAsia"/>
          <w:color w:val="000000" w:themeColor="text1"/>
          <w:sz w:val="24"/>
        </w:rPr>
        <w:t>；第二完成人主持</w:t>
      </w:r>
      <w:r w:rsidR="00564B6E" w:rsidRPr="00C52A04">
        <w:rPr>
          <w:rFonts w:hint="eastAsia"/>
          <w:color w:val="000000" w:themeColor="text1"/>
          <w:sz w:val="24"/>
        </w:rPr>
        <w:t>国家自然科学基金优秀青年基金</w:t>
      </w:r>
      <w:r w:rsidRPr="00C52A04">
        <w:rPr>
          <w:rFonts w:hint="eastAsia"/>
          <w:color w:val="000000" w:themeColor="text1"/>
          <w:sz w:val="24"/>
        </w:rPr>
        <w:t>、国防</w:t>
      </w:r>
      <w:r w:rsidR="00564B6E" w:rsidRPr="00C52A04">
        <w:rPr>
          <w:rFonts w:hint="eastAsia"/>
          <w:color w:val="000000" w:themeColor="text1"/>
          <w:sz w:val="24"/>
        </w:rPr>
        <w:t>科技等</w:t>
      </w:r>
      <w:r w:rsidRPr="00C52A04">
        <w:rPr>
          <w:rFonts w:hint="eastAsia"/>
          <w:color w:val="000000" w:themeColor="text1"/>
          <w:sz w:val="24"/>
        </w:rPr>
        <w:t>项目；第三完成人主持国家自然科学基金面上基金、国防</w:t>
      </w:r>
      <w:r w:rsidR="00564B6E" w:rsidRPr="00C52A04">
        <w:rPr>
          <w:rFonts w:hint="eastAsia"/>
          <w:color w:val="000000" w:themeColor="text1"/>
          <w:sz w:val="24"/>
        </w:rPr>
        <w:t>科技</w:t>
      </w:r>
      <w:r w:rsidRPr="00C52A04">
        <w:rPr>
          <w:rFonts w:hint="eastAsia"/>
          <w:color w:val="000000" w:themeColor="text1"/>
          <w:sz w:val="24"/>
        </w:rPr>
        <w:t>等项目，入选上海市“晨光学者”计划、上海市青</w:t>
      </w:r>
      <w:r w:rsidR="00564B6E" w:rsidRPr="00C52A04">
        <w:rPr>
          <w:rFonts w:hint="eastAsia"/>
          <w:color w:val="000000" w:themeColor="text1"/>
          <w:sz w:val="24"/>
        </w:rPr>
        <w:t>年科技英才“扬帆计划”；第四完成人主持国家自然科学基金青年基金。</w:t>
      </w:r>
      <w:r w:rsidR="00F6592A" w:rsidRPr="00C52A04">
        <w:rPr>
          <w:rFonts w:hint="eastAsia"/>
          <w:color w:val="000000" w:themeColor="text1"/>
          <w:sz w:val="24"/>
        </w:rPr>
        <w:t>第</w:t>
      </w:r>
      <w:r w:rsidR="00F6592A">
        <w:rPr>
          <w:rFonts w:hint="eastAsia"/>
          <w:color w:val="000000" w:themeColor="text1"/>
          <w:sz w:val="24"/>
        </w:rPr>
        <w:t>五</w:t>
      </w:r>
      <w:r w:rsidR="00F6592A" w:rsidRPr="00C52A04">
        <w:rPr>
          <w:rFonts w:hint="eastAsia"/>
          <w:color w:val="000000" w:themeColor="text1"/>
          <w:sz w:val="24"/>
        </w:rPr>
        <w:t>完成人主持国家自然科学</w:t>
      </w:r>
      <w:r w:rsidR="00F6592A">
        <w:rPr>
          <w:rFonts w:hint="eastAsia"/>
          <w:color w:val="000000" w:themeColor="text1"/>
          <w:sz w:val="24"/>
        </w:rPr>
        <w:t>面上</w:t>
      </w:r>
      <w:r w:rsidR="00F6592A" w:rsidRPr="00C52A04">
        <w:rPr>
          <w:rFonts w:hint="eastAsia"/>
          <w:color w:val="000000" w:themeColor="text1"/>
          <w:sz w:val="24"/>
        </w:rPr>
        <w:t>基金</w:t>
      </w:r>
      <w:r w:rsidR="00F6592A">
        <w:rPr>
          <w:rFonts w:hint="eastAsia"/>
          <w:color w:val="000000" w:themeColor="text1"/>
          <w:sz w:val="24"/>
        </w:rPr>
        <w:t>及湖北省杰出青年基金等</w:t>
      </w:r>
      <w:r w:rsidR="00F6592A" w:rsidRPr="00C52A04">
        <w:rPr>
          <w:rFonts w:hint="eastAsia"/>
          <w:color w:val="000000" w:themeColor="text1"/>
          <w:sz w:val="24"/>
        </w:rPr>
        <w:t>。</w:t>
      </w:r>
    </w:p>
    <w:p w14:paraId="3C0BDF37" w14:textId="70CB256D" w:rsidR="00BC5C8E" w:rsidRPr="00C52A04" w:rsidRDefault="00BC5C8E" w:rsidP="00457304">
      <w:pPr>
        <w:autoSpaceDE w:val="0"/>
        <w:autoSpaceDN w:val="0"/>
        <w:adjustRightInd w:val="0"/>
        <w:spacing w:line="400" w:lineRule="exact"/>
        <w:ind w:firstLineChars="200" w:firstLine="480"/>
        <w:rPr>
          <w:rFonts w:eastAsiaTheme="minorEastAsia"/>
          <w:kern w:val="0"/>
          <w:sz w:val="24"/>
        </w:rPr>
      </w:pPr>
      <w:r w:rsidRPr="00C52A04">
        <w:rPr>
          <w:rFonts w:eastAsiaTheme="minorEastAsia"/>
          <w:kern w:val="0"/>
          <w:sz w:val="24"/>
        </w:rPr>
        <w:t xml:space="preserve">(4) </w:t>
      </w:r>
      <w:r w:rsidRPr="00C52A04">
        <w:rPr>
          <w:rFonts w:eastAsiaTheme="minorEastAsia" w:hAnsiTheme="minorEastAsia"/>
          <w:kern w:val="0"/>
          <w:sz w:val="24"/>
        </w:rPr>
        <w:t>主要完成人情况</w:t>
      </w:r>
    </w:p>
    <w:p w14:paraId="2E7F18A6" w14:textId="0226375D"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int="eastAsia"/>
          <w:kern w:val="0"/>
          <w:sz w:val="24"/>
        </w:rPr>
        <w:t xml:space="preserve">1) </w:t>
      </w:r>
      <w:r w:rsidRPr="00C52A04">
        <w:rPr>
          <w:rFonts w:eastAsiaTheme="minorEastAsia" w:hint="eastAsia"/>
          <w:kern w:val="0"/>
          <w:sz w:val="24"/>
        </w:rPr>
        <w:t>严怀成，教授，单位：华东理工大学；</w:t>
      </w:r>
    </w:p>
    <w:p w14:paraId="5CE15FB6" w14:textId="0F26919A"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int="eastAsia"/>
          <w:kern w:val="0"/>
          <w:sz w:val="24"/>
        </w:rPr>
        <w:t xml:space="preserve">2) </w:t>
      </w:r>
      <w:r w:rsidRPr="00C52A04">
        <w:rPr>
          <w:rFonts w:eastAsiaTheme="minorEastAsia" w:hint="eastAsia"/>
          <w:kern w:val="0"/>
          <w:sz w:val="24"/>
        </w:rPr>
        <w:t>王曰英，教授，单位：上海大学；</w:t>
      </w:r>
    </w:p>
    <w:p w14:paraId="4D21A6ED" w14:textId="55AC77DE"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int="eastAsia"/>
          <w:kern w:val="0"/>
          <w:sz w:val="24"/>
        </w:rPr>
        <w:t xml:space="preserve">3) </w:t>
      </w:r>
      <w:r w:rsidRPr="00C52A04">
        <w:rPr>
          <w:rFonts w:eastAsiaTheme="minorEastAsia" w:hint="eastAsia"/>
          <w:kern w:val="0"/>
          <w:sz w:val="24"/>
        </w:rPr>
        <w:t>李</w:t>
      </w:r>
      <w:proofErr w:type="gramStart"/>
      <w:r w:rsidRPr="00C52A04">
        <w:rPr>
          <w:rFonts w:eastAsiaTheme="minorEastAsia" w:hint="eastAsia"/>
          <w:kern w:val="0"/>
          <w:sz w:val="24"/>
        </w:rPr>
        <w:t>郅</w:t>
      </w:r>
      <w:proofErr w:type="gramEnd"/>
      <w:r w:rsidRPr="00C52A04">
        <w:rPr>
          <w:rFonts w:eastAsiaTheme="minorEastAsia" w:hint="eastAsia"/>
          <w:kern w:val="0"/>
          <w:sz w:val="24"/>
        </w:rPr>
        <w:t>辰，副教授，单位：华东理工大学；</w:t>
      </w:r>
    </w:p>
    <w:p w14:paraId="1F0DBBD3" w14:textId="547F75F6"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int="eastAsia"/>
          <w:kern w:val="0"/>
          <w:sz w:val="24"/>
        </w:rPr>
        <w:t xml:space="preserve">4) </w:t>
      </w:r>
      <w:r w:rsidR="00457304" w:rsidRPr="00C52A04">
        <w:rPr>
          <w:rFonts w:eastAsiaTheme="minorEastAsia" w:hint="eastAsia"/>
          <w:kern w:val="0"/>
          <w:sz w:val="24"/>
        </w:rPr>
        <w:t>王孟，特聘副研究员</w:t>
      </w:r>
      <w:r w:rsidRPr="00C52A04">
        <w:rPr>
          <w:rFonts w:eastAsiaTheme="minorEastAsia" w:hint="eastAsia"/>
          <w:kern w:val="0"/>
          <w:sz w:val="24"/>
        </w:rPr>
        <w:t>，单位：华东理工大学；</w:t>
      </w:r>
    </w:p>
    <w:p w14:paraId="6CEB4C71" w14:textId="38DD30F0"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int="eastAsia"/>
          <w:kern w:val="0"/>
          <w:sz w:val="24"/>
        </w:rPr>
        <w:t xml:space="preserve">5) </w:t>
      </w:r>
      <w:r w:rsidRPr="00C52A04">
        <w:rPr>
          <w:rFonts w:eastAsiaTheme="minorEastAsia" w:hint="eastAsia"/>
          <w:kern w:val="0"/>
          <w:sz w:val="24"/>
        </w:rPr>
        <w:t>詹习生，教授，单位：湖北师范大学</w:t>
      </w:r>
    </w:p>
    <w:p w14:paraId="19E06D22" w14:textId="77777777" w:rsidR="00BC5C8E" w:rsidRPr="00C52A04" w:rsidRDefault="00BC5C8E" w:rsidP="00BC5C8E">
      <w:pPr>
        <w:autoSpaceDE w:val="0"/>
        <w:autoSpaceDN w:val="0"/>
        <w:adjustRightInd w:val="0"/>
        <w:spacing w:line="400" w:lineRule="exact"/>
        <w:ind w:firstLineChars="200" w:firstLine="480"/>
        <w:rPr>
          <w:rFonts w:eastAsiaTheme="minorEastAsia" w:hAnsiTheme="minorEastAsia"/>
          <w:kern w:val="0"/>
          <w:sz w:val="24"/>
        </w:rPr>
      </w:pPr>
      <w:r w:rsidRPr="00C52A04">
        <w:rPr>
          <w:rFonts w:eastAsiaTheme="minorEastAsia"/>
          <w:kern w:val="0"/>
          <w:sz w:val="24"/>
        </w:rPr>
        <w:t xml:space="preserve">(5) </w:t>
      </w:r>
      <w:r w:rsidRPr="00C52A04">
        <w:rPr>
          <w:rFonts w:eastAsiaTheme="minorEastAsia" w:hAnsiTheme="minorEastAsia"/>
          <w:kern w:val="0"/>
          <w:sz w:val="24"/>
        </w:rPr>
        <w:t>主要完成单位</w:t>
      </w:r>
    </w:p>
    <w:p w14:paraId="51C78259" w14:textId="77777777" w:rsidR="00BC5C8E" w:rsidRPr="00C52A04" w:rsidRDefault="00BC5C8E" w:rsidP="00BC5C8E">
      <w:pPr>
        <w:autoSpaceDE w:val="0"/>
        <w:autoSpaceDN w:val="0"/>
        <w:adjustRightInd w:val="0"/>
        <w:spacing w:line="400" w:lineRule="exact"/>
        <w:ind w:firstLineChars="200" w:firstLine="480"/>
        <w:rPr>
          <w:rFonts w:eastAsiaTheme="minorEastAsia"/>
          <w:kern w:val="0"/>
          <w:sz w:val="24"/>
        </w:rPr>
      </w:pPr>
      <w:r w:rsidRPr="00C52A04">
        <w:rPr>
          <w:rFonts w:eastAsiaTheme="minorEastAsia" w:hAnsiTheme="minorEastAsia" w:hint="eastAsia"/>
          <w:kern w:val="0"/>
          <w:sz w:val="24"/>
        </w:rPr>
        <w:t>华东理工大学，上海大学，湖北师范大学</w:t>
      </w:r>
    </w:p>
    <w:p w14:paraId="6DE077BB" w14:textId="77777777" w:rsidR="00BC5C8E" w:rsidRPr="00C52A04" w:rsidRDefault="00BC5C8E" w:rsidP="00BC5C8E">
      <w:pPr>
        <w:autoSpaceDE w:val="0"/>
        <w:autoSpaceDN w:val="0"/>
        <w:adjustRightInd w:val="0"/>
        <w:spacing w:line="400" w:lineRule="exact"/>
        <w:ind w:firstLineChars="200" w:firstLine="480"/>
        <w:rPr>
          <w:rFonts w:eastAsiaTheme="minorEastAsia" w:hAnsiTheme="minorEastAsia"/>
          <w:kern w:val="0"/>
          <w:sz w:val="24"/>
        </w:rPr>
      </w:pPr>
      <w:r w:rsidRPr="00C52A04">
        <w:rPr>
          <w:rFonts w:eastAsiaTheme="minorEastAsia"/>
          <w:kern w:val="0"/>
          <w:sz w:val="24"/>
        </w:rPr>
        <w:t xml:space="preserve">(6) </w:t>
      </w:r>
      <w:r w:rsidRPr="00C52A04">
        <w:rPr>
          <w:rFonts w:eastAsiaTheme="minorEastAsia" w:hAnsiTheme="minorEastAsia"/>
          <w:kern w:val="0"/>
          <w:sz w:val="24"/>
        </w:rPr>
        <w:t>代表性论文（专著）目录（包括：论文（专著）名称</w:t>
      </w:r>
      <w:r w:rsidRPr="00C52A04">
        <w:rPr>
          <w:rFonts w:eastAsiaTheme="minorEastAsia"/>
          <w:kern w:val="0"/>
          <w:sz w:val="24"/>
        </w:rPr>
        <w:t>/</w:t>
      </w:r>
      <w:r w:rsidRPr="00C52A04">
        <w:rPr>
          <w:rFonts w:eastAsiaTheme="minorEastAsia" w:hAnsiTheme="minorEastAsia"/>
          <w:kern w:val="0"/>
          <w:sz w:val="24"/>
        </w:rPr>
        <w:t>刊名</w:t>
      </w:r>
      <w:r w:rsidRPr="00C52A04">
        <w:rPr>
          <w:rFonts w:eastAsiaTheme="minorEastAsia"/>
          <w:kern w:val="0"/>
          <w:sz w:val="24"/>
        </w:rPr>
        <w:t>/</w:t>
      </w:r>
      <w:r w:rsidRPr="00C52A04">
        <w:rPr>
          <w:rFonts w:eastAsiaTheme="minorEastAsia" w:hAnsiTheme="minorEastAsia"/>
          <w:kern w:val="0"/>
          <w:sz w:val="24"/>
        </w:rPr>
        <w:t>作者）</w:t>
      </w:r>
    </w:p>
    <w:p w14:paraId="575E343F" w14:textId="1322CE53" w:rsidR="00BC5C8E" w:rsidRPr="00C52A04" w:rsidRDefault="00BC5C8E" w:rsidP="00BC5C8E">
      <w:pPr>
        <w:numPr>
          <w:ilvl w:val="0"/>
          <w:numId w:val="1"/>
        </w:numPr>
        <w:tabs>
          <w:tab w:val="left" w:pos="420"/>
          <w:tab w:val="left" w:pos="1080"/>
        </w:tabs>
        <w:autoSpaceDE w:val="0"/>
        <w:autoSpaceDN w:val="0"/>
        <w:adjustRightInd w:val="0"/>
        <w:snapToGrid w:val="0"/>
        <w:ind w:left="434" w:hangingChars="180" w:hanging="434"/>
        <w:rPr>
          <w:color w:val="000000" w:themeColor="text1"/>
          <w:sz w:val="24"/>
          <w:lang w:val="de-DE"/>
        </w:rPr>
      </w:pPr>
      <w:r w:rsidRPr="00C52A04">
        <w:rPr>
          <w:b/>
          <w:color w:val="000000" w:themeColor="text1"/>
          <w:sz w:val="24"/>
          <w:u w:val="single"/>
          <w:lang w:val="de-DE"/>
        </w:rPr>
        <w:t>Huaicheng Yan</w:t>
      </w:r>
      <w:r w:rsidRPr="00C52A04">
        <w:rPr>
          <w:color w:val="000000" w:themeColor="text1"/>
          <w:sz w:val="24"/>
        </w:rPr>
        <w:t xml:space="preserve">, </w:t>
      </w:r>
      <w:proofErr w:type="spellStart"/>
      <w:r w:rsidRPr="00C52A04">
        <w:rPr>
          <w:color w:val="000000" w:themeColor="text1"/>
          <w:sz w:val="24"/>
        </w:rPr>
        <w:t>Yongxiao</w:t>
      </w:r>
      <w:proofErr w:type="spellEnd"/>
      <w:r w:rsidRPr="00C52A04">
        <w:rPr>
          <w:color w:val="000000" w:themeColor="text1"/>
          <w:sz w:val="24"/>
        </w:rPr>
        <w:t xml:space="preserve"> Tian, </w:t>
      </w:r>
      <w:proofErr w:type="spellStart"/>
      <w:r w:rsidRPr="00C52A04">
        <w:rPr>
          <w:color w:val="000000" w:themeColor="text1"/>
          <w:sz w:val="24"/>
        </w:rPr>
        <w:t>Hongyi</w:t>
      </w:r>
      <w:proofErr w:type="spellEnd"/>
      <w:r w:rsidRPr="00C52A04">
        <w:rPr>
          <w:color w:val="000000" w:themeColor="text1"/>
          <w:sz w:val="24"/>
        </w:rPr>
        <w:t xml:space="preserve"> Li, Hao Zhang, </w:t>
      </w:r>
      <w:proofErr w:type="spellStart"/>
      <w:r w:rsidRPr="00C52A04">
        <w:rPr>
          <w:b/>
          <w:bCs/>
          <w:color w:val="000000" w:themeColor="text1"/>
          <w:sz w:val="24"/>
          <w:u w:val="single"/>
        </w:rPr>
        <w:t>Zhichen</w:t>
      </w:r>
      <w:proofErr w:type="spellEnd"/>
      <w:r w:rsidRPr="00C52A04">
        <w:rPr>
          <w:b/>
          <w:bCs/>
          <w:color w:val="000000" w:themeColor="text1"/>
          <w:sz w:val="24"/>
          <w:u w:val="single"/>
        </w:rPr>
        <w:t xml:space="preserve"> Li</w:t>
      </w:r>
      <w:r w:rsidRPr="00C52A04">
        <w:rPr>
          <w:color w:val="000000" w:themeColor="text1"/>
          <w:sz w:val="24"/>
        </w:rPr>
        <w:t xml:space="preserve">. Input-output finite-time mean square </w:t>
      </w:r>
      <w:proofErr w:type="spellStart"/>
      <w:r w:rsidRPr="00C52A04">
        <w:rPr>
          <w:color w:val="000000" w:themeColor="text1"/>
          <w:sz w:val="24"/>
        </w:rPr>
        <w:t>stabilisation</w:t>
      </w:r>
      <w:proofErr w:type="spellEnd"/>
      <w:r w:rsidRPr="00C52A04">
        <w:rPr>
          <w:color w:val="000000" w:themeColor="text1"/>
          <w:sz w:val="24"/>
        </w:rPr>
        <w:t xml:space="preserve"> of nonlinear semi-Markovian jump systems. </w:t>
      </w:r>
      <w:proofErr w:type="spellStart"/>
      <w:r w:rsidRPr="00C52A04">
        <w:rPr>
          <w:b/>
          <w:i/>
          <w:color w:val="000000" w:themeColor="text1"/>
          <w:sz w:val="24"/>
        </w:rPr>
        <w:t>Automatica</w:t>
      </w:r>
      <w:proofErr w:type="spellEnd"/>
      <w:r w:rsidRPr="00C52A04">
        <w:rPr>
          <w:color w:val="000000" w:themeColor="text1"/>
          <w:sz w:val="24"/>
        </w:rPr>
        <w:t>, Jun 2019,</w:t>
      </w:r>
      <w:r w:rsidRPr="00C52A04">
        <w:rPr>
          <w:rFonts w:hint="eastAsia"/>
          <w:color w:val="000000" w:themeColor="text1"/>
          <w:sz w:val="24"/>
        </w:rPr>
        <w:t xml:space="preserve"> </w:t>
      </w:r>
      <w:r w:rsidRPr="00C52A04">
        <w:rPr>
          <w:color w:val="000000" w:themeColor="text1"/>
          <w:sz w:val="24"/>
        </w:rPr>
        <w:t>104: 82-89</w:t>
      </w:r>
      <w:r w:rsidRPr="00C52A04">
        <w:rPr>
          <w:color w:val="000000" w:themeColor="text1"/>
          <w:sz w:val="24"/>
          <w:lang w:val="de-DE"/>
        </w:rPr>
        <w:t>.</w:t>
      </w:r>
    </w:p>
    <w:p w14:paraId="540743B4" w14:textId="4A3F73EE" w:rsidR="00BC5C8E" w:rsidRPr="00C52A04" w:rsidRDefault="00BC5C8E" w:rsidP="00BC5C8E">
      <w:pPr>
        <w:widowControl/>
        <w:numPr>
          <w:ilvl w:val="0"/>
          <w:numId w:val="1"/>
        </w:numPr>
        <w:shd w:val="clear" w:color="auto" w:fill="FFFFFF"/>
        <w:tabs>
          <w:tab w:val="left" w:pos="420"/>
          <w:tab w:val="left" w:pos="1080"/>
        </w:tabs>
        <w:autoSpaceDE w:val="0"/>
        <w:autoSpaceDN w:val="0"/>
        <w:adjustRightInd w:val="0"/>
        <w:snapToGrid w:val="0"/>
        <w:outlineLvl w:val="2"/>
        <w:rPr>
          <w:color w:val="000000" w:themeColor="text1"/>
          <w:sz w:val="24"/>
        </w:rPr>
      </w:pPr>
      <w:proofErr w:type="spellStart"/>
      <w:r w:rsidRPr="00C52A04">
        <w:rPr>
          <w:b/>
          <w:color w:val="000000" w:themeColor="text1"/>
          <w:sz w:val="24"/>
          <w:u w:val="single"/>
        </w:rPr>
        <w:t>Huaicheng</w:t>
      </w:r>
      <w:proofErr w:type="spellEnd"/>
      <w:r w:rsidRPr="00C52A04">
        <w:rPr>
          <w:b/>
          <w:color w:val="000000" w:themeColor="text1"/>
          <w:sz w:val="24"/>
          <w:u w:val="single"/>
        </w:rPr>
        <w:t xml:space="preserve"> Yan</w:t>
      </w:r>
      <w:r w:rsidRPr="00C52A04">
        <w:rPr>
          <w:color w:val="000000" w:themeColor="text1"/>
          <w:sz w:val="24"/>
        </w:rPr>
        <w:t xml:space="preserve">, Hao Zhang, </w:t>
      </w:r>
      <w:proofErr w:type="spellStart"/>
      <w:r w:rsidRPr="00C52A04">
        <w:rPr>
          <w:color w:val="000000" w:themeColor="text1"/>
          <w:sz w:val="24"/>
        </w:rPr>
        <w:t>Fuwen</w:t>
      </w:r>
      <w:proofErr w:type="spellEnd"/>
      <w:r w:rsidRPr="00C52A04">
        <w:rPr>
          <w:color w:val="000000" w:themeColor="text1"/>
          <w:sz w:val="24"/>
        </w:rPr>
        <w:t xml:space="preserve"> Yang, </w:t>
      </w:r>
      <w:proofErr w:type="spellStart"/>
      <w:r w:rsidRPr="00C52A04">
        <w:rPr>
          <w:b/>
          <w:bCs/>
          <w:color w:val="000000" w:themeColor="text1"/>
          <w:sz w:val="24"/>
          <w:u w:val="single"/>
        </w:rPr>
        <w:t>Xisheng</w:t>
      </w:r>
      <w:proofErr w:type="spellEnd"/>
      <w:r w:rsidRPr="00C52A04">
        <w:rPr>
          <w:b/>
          <w:bCs/>
          <w:color w:val="000000" w:themeColor="text1"/>
          <w:sz w:val="24"/>
          <w:u w:val="single"/>
        </w:rPr>
        <w:t xml:space="preserve"> Zhan</w:t>
      </w:r>
      <w:r w:rsidRPr="00C52A04">
        <w:rPr>
          <w:color w:val="000000" w:themeColor="text1"/>
          <w:sz w:val="24"/>
        </w:rPr>
        <w:t xml:space="preserve">, Chen Peng. Event- triggered asynchronous guaranteed cost control for Markov jump discrete-time neural networks with distributed delay and channel fading. </w:t>
      </w:r>
      <w:r w:rsidRPr="00C52A04">
        <w:rPr>
          <w:b/>
          <w:i/>
          <w:color w:val="000000" w:themeColor="text1"/>
          <w:sz w:val="24"/>
        </w:rPr>
        <w:t>IEEE Transactions on Neural Networks and Learning Systems</w:t>
      </w:r>
      <w:r w:rsidRPr="00C52A04">
        <w:rPr>
          <w:color w:val="000000" w:themeColor="text1"/>
          <w:sz w:val="24"/>
        </w:rPr>
        <w:t>, Aug 2018, 29(8), 3588-3598.</w:t>
      </w:r>
    </w:p>
    <w:p w14:paraId="35BD4308" w14:textId="18023140" w:rsidR="00BC5C8E" w:rsidRPr="00C52A04" w:rsidRDefault="00BC5C8E" w:rsidP="00BC5C8E">
      <w:pPr>
        <w:widowControl/>
        <w:numPr>
          <w:ilvl w:val="0"/>
          <w:numId w:val="1"/>
        </w:numPr>
        <w:shd w:val="clear" w:color="auto" w:fill="FFFFFF"/>
        <w:tabs>
          <w:tab w:val="left" w:pos="420"/>
          <w:tab w:val="left" w:pos="1080"/>
        </w:tabs>
        <w:autoSpaceDE w:val="0"/>
        <w:autoSpaceDN w:val="0"/>
        <w:adjustRightInd w:val="0"/>
        <w:snapToGrid w:val="0"/>
        <w:outlineLvl w:val="2"/>
        <w:rPr>
          <w:color w:val="000000" w:themeColor="text1"/>
          <w:sz w:val="24"/>
        </w:rPr>
      </w:pPr>
      <w:proofErr w:type="spellStart"/>
      <w:r w:rsidRPr="00C52A04">
        <w:rPr>
          <w:b/>
          <w:bCs/>
          <w:color w:val="000000" w:themeColor="text1"/>
          <w:sz w:val="24"/>
          <w:u w:val="single"/>
        </w:rPr>
        <w:t>Yueying</w:t>
      </w:r>
      <w:proofErr w:type="spellEnd"/>
      <w:r w:rsidRPr="00C52A04">
        <w:rPr>
          <w:b/>
          <w:bCs/>
          <w:color w:val="000000" w:themeColor="text1"/>
          <w:sz w:val="24"/>
          <w:u w:val="single"/>
        </w:rPr>
        <w:t xml:space="preserve"> Wang</w:t>
      </w:r>
      <w:r w:rsidRPr="00C52A04">
        <w:rPr>
          <w:color w:val="000000" w:themeColor="text1"/>
          <w:sz w:val="24"/>
        </w:rPr>
        <w:t xml:space="preserve">, </w:t>
      </w:r>
      <w:proofErr w:type="spellStart"/>
      <w:r w:rsidRPr="00C52A04">
        <w:rPr>
          <w:color w:val="000000" w:themeColor="text1"/>
          <w:sz w:val="24"/>
        </w:rPr>
        <w:t>Yuanqing</w:t>
      </w:r>
      <w:proofErr w:type="spellEnd"/>
      <w:r w:rsidRPr="00C52A04">
        <w:rPr>
          <w:color w:val="000000" w:themeColor="text1"/>
          <w:sz w:val="24"/>
        </w:rPr>
        <w:t xml:space="preserve"> Xia, Hao Shen, </w:t>
      </w:r>
      <w:proofErr w:type="spellStart"/>
      <w:r w:rsidRPr="00C52A04">
        <w:rPr>
          <w:color w:val="000000" w:themeColor="text1"/>
          <w:sz w:val="24"/>
        </w:rPr>
        <w:t>Pingfang</w:t>
      </w:r>
      <w:proofErr w:type="spellEnd"/>
      <w:r w:rsidRPr="00C52A04">
        <w:rPr>
          <w:color w:val="000000" w:themeColor="text1"/>
          <w:sz w:val="24"/>
        </w:rPr>
        <w:t xml:space="preserve"> Zhou. SMC design for robust stabilization of nonlinear </w:t>
      </w:r>
      <w:proofErr w:type="spellStart"/>
      <w:r w:rsidRPr="00C52A04">
        <w:rPr>
          <w:color w:val="000000" w:themeColor="text1"/>
          <w:sz w:val="24"/>
        </w:rPr>
        <w:t>markovian</w:t>
      </w:r>
      <w:proofErr w:type="spellEnd"/>
      <w:r w:rsidRPr="00C52A04">
        <w:rPr>
          <w:color w:val="000000" w:themeColor="text1"/>
          <w:sz w:val="24"/>
        </w:rPr>
        <w:t xml:space="preserve"> jump singular systems. I</w:t>
      </w:r>
      <w:r w:rsidRPr="00C52A04">
        <w:rPr>
          <w:b/>
          <w:bCs/>
          <w:i/>
          <w:iCs/>
          <w:color w:val="000000" w:themeColor="text1"/>
          <w:sz w:val="24"/>
        </w:rPr>
        <w:t>EEE Transactions on Automatic Control</w:t>
      </w:r>
      <w:r w:rsidRPr="00C52A04">
        <w:rPr>
          <w:color w:val="000000" w:themeColor="text1"/>
          <w:sz w:val="24"/>
        </w:rPr>
        <w:t>, Jan 2018, 63(1): 219-224.</w:t>
      </w:r>
    </w:p>
    <w:p w14:paraId="38C1604D" w14:textId="77777777" w:rsidR="00BC5C8E" w:rsidRPr="00C52A04" w:rsidRDefault="00BC5C8E" w:rsidP="00BC5C8E">
      <w:pPr>
        <w:numPr>
          <w:ilvl w:val="0"/>
          <w:numId w:val="1"/>
        </w:numPr>
        <w:tabs>
          <w:tab w:val="left" w:pos="420"/>
          <w:tab w:val="left" w:pos="1080"/>
        </w:tabs>
        <w:autoSpaceDE w:val="0"/>
        <w:autoSpaceDN w:val="0"/>
        <w:adjustRightInd w:val="0"/>
        <w:snapToGrid w:val="0"/>
        <w:ind w:left="434" w:hangingChars="180" w:hanging="434"/>
        <w:rPr>
          <w:color w:val="000000" w:themeColor="text1"/>
          <w:sz w:val="24"/>
        </w:rPr>
      </w:pPr>
      <w:proofErr w:type="spellStart"/>
      <w:r w:rsidRPr="00C52A04">
        <w:rPr>
          <w:b/>
          <w:bCs/>
          <w:color w:val="000000" w:themeColor="text1"/>
          <w:sz w:val="24"/>
          <w:u w:val="single"/>
        </w:rPr>
        <w:t>Yueying</w:t>
      </w:r>
      <w:proofErr w:type="spellEnd"/>
      <w:r w:rsidRPr="00C52A04">
        <w:rPr>
          <w:b/>
          <w:bCs/>
          <w:color w:val="000000" w:themeColor="text1"/>
          <w:sz w:val="24"/>
          <w:u w:val="single"/>
        </w:rPr>
        <w:t xml:space="preserve"> Wang</w:t>
      </w:r>
      <w:r w:rsidRPr="00C52A04">
        <w:rPr>
          <w:color w:val="000000" w:themeColor="text1"/>
          <w:sz w:val="24"/>
        </w:rPr>
        <w:t xml:space="preserve">, </w:t>
      </w:r>
      <w:proofErr w:type="spellStart"/>
      <w:r w:rsidRPr="00C52A04">
        <w:rPr>
          <w:color w:val="000000" w:themeColor="text1"/>
          <w:sz w:val="24"/>
        </w:rPr>
        <w:t>Xixiang</w:t>
      </w:r>
      <w:proofErr w:type="spellEnd"/>
      <w:r w:rsidRPr="00C52A04">
        <w:rPr>
          <w:color w:val="000000" w:themeColor="text1"/>
          <w:sz w:val="24"/>
        </w:rPr>
        <w:t xml:space="preserve"> Yang, </w:t>
      </w:r>
      <w:r w:rsidRPr="00C52A04">
        <w:rPr>
          <w:b/>
          <w:color w:val="000000" w:themeColor="text1"/>
          <w:sz w:val="24"/>
          <w:u w:val="single"/>
          <w:lang w:val="de-DE"/>
        </w:rPr>
        <w:t>Huaicheng Yan</w:t>
      </w:r>
      <w:r w:rsidRPr="00C52A04">
        <w:rPr>
          <w:color w:val="000000" w:themeColor="text1"/>
          <w:sz w:val="24"/>
        </w:rPr>
        <w:t xml:space="preserve">. </w:t>
      </w:r>
      <w:r w:rsidRPr="00C52A04">
        <w:rPr>
          <w:bCs/>
          <w:color w:val="000000" w:themeColor="text1"/>
          <w:sz w:val="24"/>
        </w:rPr>
        <w:t>Reliable fuzzy tracking control of near-space hypersonic vehicle using aperiodic measurement information</w:t>
      </w:r>
      <w:r w:rsidRPr="00C52A04">
        <w:rPr>
          <w:color w:val="000000" w:themeColor="text1"/>
          <w:sz w:val="24"/>
        </w:rPr>
        <w:t xml:space="preserve">. </w:t>
      </w:r>
      <w:r w:rsidRPr="008D1323">
        <w:rPr>
          <w:b/>
          <w:i/>
          <w:color w:val="000000" w:themeColor="text1"/>
          <w:sz w:val="24"/>
          <w:lang w:val="de-DE"/>
        </w:rPr>
        <w:t xml:space="preserve">IEEE </w:t>
      </w:r>
      <w:r w:rsidRPr="008D1323">
        <w:rPr>
          <w:b/>
          <w:i/>
          <w:color w:val="000000" w:themeColor="text1"/>
          <w:sz w:val="24"/>
        </w:rPr>
        <w:t>Transactions on Industrial Electronics</w:t>
      </w:r>
      <w:r w:rsidRPr="00C52A04">
        <w:rPr>
          <w:color w:val="000000" w:themeColor="text1"/>
          <w:sz w:val="24"/>
        </w:rPr>
        <w:t>, Dec 2019, 66(12): 9439-9447.</w:t>
      </w:r>
      <w:r w:rsidRPr="00C52A04">
        <w:rPr>
          <w:rFonts w:hint="eastAsia"/>
          <w:color w:val="000000" w:themeColor="text1"/>
          <w:sz w:val="24"/>
        </w:rPr>
        <w:t xml:space="preserve"> </w:t>
      </w:r>
    </w:p>
    <w:p w14:paraId="1A97FD15" w14:textId="603D4D5F" w:rsidR="005C71F7" w:rsidRPr="007E2B84" w:rsidRDefault="00BC5C8E" w:rsidP="007E2B84">
      <w:pPr>
        <w:numPr>
          <w:ilvl w:val="0"/>
          <w:numId w:val="1"/>
        </w:numPr>
        <w:tabs>
          <w:tab w:val="left" w:pos="420"/>
          <w:tab w:val="left" w:pos="1080"/>
        </w:tabs>
        <w:autoSpaceDE w:val="0"/>
        <w:autoSpaceDN w:val="0"/>
        <w:adjustRightInd w:val="0"/>
        <w:snapToGrid w:val="0"/>
        <w:ind w:left="434" w:hangingChars="180" w:hanging="434"/>
        <w:rPr>
          <w:color w:val="000000" w:themeColor="text1"/>
          <w:sz w:val="24"/>
        </w:rPr>
      </w:pPr>
      <w:r w:rsidRPr="00C52A04">
        <w:rPr>
          <w:b/>
          <w:bCs/>
          <w:color w:val="000000" w:themeColor="text1"/>
          <w:sz w:val="24"/>
          <w:u w:val="single"/>
        </w:rPr>
        <w:t>Meng Wang</w:t>
      </w:r>
      <w:r w:rsidRPr="00C52A04">
        <w:rPr>
          <w:color w:val="000000" w:themeColor="text1"/>
          <w:sz w:val="24"/>
        </w:rPr>
        <w:t xml:space="preserve">, </w:t>
      </w:r>
      <w:proofErr w:type="spellStart"/>
      <w:r w:rsidRPr="00C52A04">
        <w:rPr>
          <w:color w:val="000000" w:themeColor="text1"/>
          <w:sz w:val="24"/>
        </w:rPr>
        <w:t>Jianbin</w:t>
      </w:r>
      <w:proofErr w:type="spellEnd"/>
      <w:r w:rsidRPr="00C52A04">
        <w:rPr>
          <w:color w:val="000000" w:themeColor="text1"/>
          <w:sz w:val="24"/>
        </w:rPr>
        <w:t xml:space="preserve"> </w:t>
      </w:r>
      <w:proofErr w:type="spellStart"/>
      <w:r w:rsidRPr="00C52A04">
        <w:rPr>
          <w:color w:val="000000" w:themeColor="text1"/>
          <w:sz w:val="24"/>
        </w:rPr>
        <w:t>Qiu</w:t>
      </w:r>
      <w:proofErr w:type="spellEnd"/>
      <w:r w:rsidRPr="00C52A04">
        <w:rPr>
          <w:color w:val="000000" w:themeColor="text1"/>
          <w:sz w:val="24"/>
        </w:rPr>
        <w:t xml:space="preserve">, Mohammed </w:t>
      </w:r>
      <w:proofErr w:type="spellStart"/>
      <w:r w:rsidRPr="00C52A04">
        <w:rPr>
          <w:color w:val="000000" w:themeColor="text1"/>
          <w:sz w:val="24"/>
        </w:rPr>
        <w:t>Chadli</w:t>
      </w:r>
      <w:proofErr w:type="spellEnd"/>
      <w:r w:rsidRPr="00C52A04">
        <w:rPr>
          <w:color w:val="000000" w:themeColor="text1"/>
          <w:sz w:val="24"/>
        </w:rPr>
        <w:t>, and Mao Wang. A switched system approach to exponential stabilization of sampled-data t-s fuzzy systems with packet dropouts.</w:t>
      </w:r>
      <w:r w:rsidRPr="00C52A04">
        <w:rPr>
          <w:rFonts w:hint="eastAsia"/>
          <w:color w:val="000000" w:themeColor="text1"/>
          <w:sz w:val="24"/>
        </w:rPr>
        <w:t xml:space="preserve"> </w:t>
      </w:r>
      <w:r w:rsidRPr="00C52A04">
        <w:rPr>
          <w:b/>
          <w:bCs/>
          <w:i/>
          <w:iCs/>
          <w:color w:val="000000" w:themeColor="text1"/>
          <w:sz w:val="24"/>
        </w:rPr>
        <w:t>IEEE Transactions on Cybernetics</w:t>
      </w:r>
      <w:r w:rsidRPr="00C52A04">
        <w:rPr>
          <w:color w:val="000000" w:themeColor="text1"/>
          <w:sz w:val="24"/>
        </w:rPr>
        <w:t xml:space="preserve">, </w:t>
      </w:r>
      <w:r w:rsidRPr="00C52A04">
        <w:rPr>
          <w:rFonts w:hint="eastAsia"/>
          <w:color w:val="000000" w:themeColor="text1"/>
          <w:sz w:val="24"/>
        </w:rPr>
        <w:t xml:space="preserve">Dec </w:t>
      </w:r>
      <w:r w:rsidRPr="00C52A04">
        <w:rPr>
          <w:color w:val="000000" w:themeColor="text1"/>
          <w:sz w:val="24"/>
        </w:rPr>
        <w:t>2016, 46 (12): 3145-3156.</w:t>
      </w:r>
    </w:p>
    <w:sectPr w:rsidR="005C71F7" w:rsidRPr="007E2B84" w:rsidSect="005C7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978D" w14:textId="77777777" w:rsidR="00491972" w:rsidRDefault="00491972" w:rsidP="00BC5C8E">
      <w:r>
        <w:separator/>
      </w:r>
    </w:p>
  </w:endnote>
  <w:endnote w:type="continuationSeparator" w:id="0">
    <w:p w14:paraId="4475D32C" w14:textId="77777777" w:rsidR="00491972" w:rsidRDefault="00491972" w:rsidP="00BC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076B" w14:textId="77777777" w:rsidR="00491972" w:rsidRDefault="00491972" w:rsidP="00BC5C8E">
      <w:r>
        <w:separator/>
      </w:r>
    </w:p>
  </w:footnote>
  <w:footnote w:type="continuationSeparator" w:id="0">
    <w:p w14:paraId="0B58990E" w14:textId="77777777" w:rsidR="00491972" w:rsidRDefault="00491972" w:rsidP="00BC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41BE"/>
    <w:multiLevelType w:val="singleLevel"/>
    <w:tmpl w:val="7204A86E"/>
    <w:lvl w:ilvl="0">
      <w:start w:val="1"/>
      <w:numFmt w:val="decimal"/>
      <w:suff w:val="space"/>
      <w:lvlText w:val="[%1]"/>
      <w:lvlJc w:val="left"/>
      <w:pPr>
        <w:ind w:left="420" w:hanging="420"/>
      </w:pPr>
      <w:rPr>
        <w:rFonts w:ascii="Times New Roman" w:eastAsia="宋体" w:hAnsi="Times New Roman" w:cs="Times New Roman" w:hint="default"/>
        <w:b/>
        <w:i w:val="0"/>
        <w:color w:val="000000"/>
        <w:sz w:val="24"/>
        <w:szCs w:val="24"/>
      </w:rPr>
    </w:lvl>
  </w:abstractNum>
  <w:num w:numId="1" w16cid:durableId="106155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5C8E"/>
    <w:rsid w:val="00457304"/>
    <w:rsid w:val="00491972"/>
    <w:rsid w:val="00552214"/>
    <w:rsid w:val="00564B6E"/>
    <w:rsid w:val="005C71F7"/>
    <w:rsid w:val="006D7CF2"/>
    <w:rsid w:val="006F7465"/>
    <w:rsid w:val="00721CB1"/>
    <w:rsid w:val="007E2B84"/>
    <w:rsid w:val="0088730E"/>
    <w:rsid w:val="008D1323"/>
    <w:rsid w:val="00B61098"/>
    <w:rsid w:val="00B82E3F"/>
    <w:rsid w:val="00BC5C8E"/>
    <w:rsid w:val="00BF743B"/>
    <w:rsid w:val="00C3320E"/>
    <w:rsid w:val="00C52A04"/>
    <w:rsid w:val="00DB0D4A"/>
    <w:rsid w:val="00EF76F9"/>
    <w:rsid w:val="00F50E1D"/>
    <w:rsid w:val="00F6592A"/>
    <w:rsid w:val="00FD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7440"/>
  <w15:docId w15:val="{C78723A4-BD36-4CBF-ABAA-DBAA36A8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C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C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C8E"/>
    <w:rPr>
      <w:sz w:val="18"/>
      <w:szCs w:val="18"/>
    </w:rPr>
  </w:style>
  <w:style w:type="paragraph" w:styleId="a5">
    <w:name w:val="footer"/>
    <w:basedOn w:val="a"/>
    <w:link w:val="a6"/>
    <w:uiPriority w:val="99"/>
    <w:unhideWhenUsed/>
    <w:rsid w:val="00BC5C8E"/>
    <w:pPr>
      <w:tabs>
        <w:tab w:val="center" w:pos="4153"/>
        <w:tab w:val="right" w:pos="8306"/>
      </w:tabs>
      <w:snapToGrid w:val="0"/>
      <w:jc w:val="left"/>
    </w:pPr>
    <w:rPr>
      <w:sz w:val="18"/>
      <w:szCs w:val="18"/>
    </w:rPr>
  </w:style>
  <w:style w:type="character" w:customStyle="1" w:styleId="a6">
    <w:name w:val="页脚 字符"/>
    <w:basedOn w:val="a0"/>
    <w:link w:val="a5"/>
    <w:uiPriority w:val="99"/>
    <w:rsid w:val="00BC5C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hcyan</cp:lastModifiedBy>
  <cp:revision>10</cp:revision>
  <dcterms:created xsi:type="dcterms:W3CDTF">2022-05-10T13:02:00Z</dcterms:created>
  <dcterms:modified xsi:type="dcterms:W3CDTF">2022-05-10T14:03:00Z</dcterms:modified>
</cp:coreProperties>
</file>