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15E2E" w14:textId="77777777" w:rsidR="00F31841" w:rsidRDefault="000B7FDC">
      <w:pPr>
        <w:pStyle w:val="a6"/>
        <w:widowControl/>
        <w:shd w:val="clear" w:color="auto" w:fill="FFFFFF"/>
        <w:spacing w:beforeAutospacing="0" w:afterAutospacing="0" w:line="420" w:lineRule="atLeast"/>
        <w:jc w:val="center"/>
        <w:rPr>
          <w:rFonts w:ascii="Times New Roman" w:eastAsia="仿宋_GB2312" w:hAnsi="Times New Roman"/>
          <w:color w:val="000000"/>
          <w:sz w:val="31"/>
          <w:szCs w:val="31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湖北师范大学</w:t>
      </w:r>
      <w:r>
        <w:rPr>
          <w:rFonts w:ascii="宋体" w:hAnsi="宋体" w:cs="宋体"/>
          <w:b/>
          <w:bCs/>
          <w:sz w:val="36"/>
          <w:szCs w:val="36"/>
          <w:lang w:val="en"/>
        </w:rPr>
        <w:t>202</w:t>
      </w:r>
      <w:r>
        <w:rPr>
          <w:rFonts w:ascii="宋体" w:hAnsi="宋体" w:cs="宋体" w:hint="eastAsia"/>
          <w:b/>
          <w:bCs/>
          <w:sz w:val="36"/>
          <w:szCs w:val="36"/>
        </w:rPr>
        <w:t>5</w:t>
      </w:r>
      <w:r>
        <w:rPr>
          <w:rFonts w:ascii="宋体" w:hAnsi="宋体" w:cs="宋体"/>
          <w:b/>
          <w:bCs/>
          <w:sz w:val="36"/>
          <w:szCs w:val="36"/>
          <w:lang w:val="en"/>
        </w:rPr>
        <w:t>年度湖北省科学技术奖项目</w:t>
      </w:r>
      <w:r>
        <w:rPr>
          <w:rFonts w:ascii="宋体" w:hAnsi="宋体" w:cs="宋体" w:hint="eastAsia"/>
          <w:b/>
          <w:bCs/>
          <w:sz w:val="36"/>
          <w:szCs w:val="36"/>
        </w:rPr>
        <w:t>申报</w:t>
      </w:r>
      <w:r>
        <w:rPr>
          <w:rFonts w:ascii="宋体" w:hAnsi="宋体" w:cs="宋体"/>
          <w:b/>
          <w:bCs/>
          <w:sz w:val="36"/>
          <w:szCs w:val="36"/>
          <w:lang w:val="en"/>
        </w:rPr>
        <w:t>汇总表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0"/>
        <w:gridCol w:w="995"/>
        <w:gridCol w:w="2605"/>
        <w:gridCol w:w="3915"/>
        <w:gridCol w:w="2220"/>
        <w:gridCol w:w="1815"/>
        <w:gridCol w:w="959"/>
      </w:tblGrid>
      <w:tr w:rsidR="00F31841" w14:paraId="5F30648F" w14:textId="77777777" w:rsidTr="001677ED">
        <w:tc>
          <w:tcPr>
            <w:tcW w:w="675" w:type="dxa"/>
            <w:vAlign w:val="center"/>
          </w:tcPr>
          <w:bookmarkEnd w:id="0"/>
          <w:p w14:paraId="19889F03" w14:textId="77777777" w:rsidR="00F31841" w:rsidRDefault="000B7F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90" w:type="dxa"/>
            <w:vAlign w:val="center"/>
          </w:tcPr>
          <w:p w14:paraId="3EBBF74F" w14:textId="77777777" w:rsidR="00F31841" w:rsidRDefault="000B7F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奖励</w:t>
            </w:r>
          </w:p>
          <w:p w14:paraId="7BAD06F4" w14:textId="77777777" w:rsidR="00F31841" w:rsidRDefault="000B7F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995" w:type="dxa"/>
            <w:vAlign w:val="center"/>
          </w:tcPr>
          <w:p w14:paraId="068FC7EA" w14:textId="77777777" w:rsidR="00F31841" w:rsidRDefault="000B7F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605" w:type="dxa"/>
            <w:vAlign w:val="center"/>
          </w:tcPr>
          <w:p w14:paraId="340350F5" w14:textId="77777777" w:rsidR="00F31841" w:rsidRDefault="000B7F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提名者及提名意见</w:t>
            </w:r>
          </w:p>
        </w:tc>
        <w:tc>
          <w:tcPr>
            <w:tcW w:w="3915" w:type="dxa"/>
            <w:vAlign w:val="center"/>
          </w:tcPr>
          <w:p w14:paraId="524D8E00" w14:textId="77777777" w:rsidR="00F31841" w:rsidRDefault="000B7FDC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项目简介</w:t>
            </w:r>
          </w:p>
        </w:tc>
        <w:tc>
          <w:tcPr>
            <w:tcW w:w="2220" w:type="dxa"/>
            <w:vAlign w:val="center"/>
          </w:tcPr>
          <w:p w14:paraId="70EC1DB5" w14:textId="77777777" w:rsidR="00F31841" w:rsidRDefault="000B7F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代表性论文专著目录</w:t>
            </w:r>
          </w:p>
        </w:tc>
        <w:tc>
          <w:tcPr>
            <w:tcW w:w="1815" w:type="dxa"/>
            <w:vAlign w:val="center"/>
          </w:tcPr>
          <w:p w14:paraId="14EF6B04" w14:textId="77777777" w:rsidR="00F31841" w:rsidRDefault="000B7F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主要完成人（完成单位）</w:t>
            </w:r>
          </w:p>
        </w:tc>
        <w:tc>
          <w:tcPr>
            <w:tcW w:w="959" w:type="dxa"/>
            <w:vAlign w:val="center"/>
          </w:tcPr>
          <w:p w14:paraId="17B71BF0" w14:textId="77777777" w:rsidR="00F31841" w:rsidRDefault="000B7F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备注</w:t>
            </w:r>
          </w:p>
        </w:tc>
      </w:tr>
      <w:tr w:rsidR="00F31841" w14:paraId="311DB100" w14:textId="77777777" w:rsidTr="001677ED">
        <w:trPr>
          <w:trHeight w:val="5235"/>
        </w:trPr>
        <w:tc>
          <w:tcPr>
            <w:tcW w:w="675" w:type="dxa"/>
            <w:vAlign w:val="center"/>
          </w:tcPr>
          <w:p w14:paraId="27446D91" w14:textId="77777777" w:rsidR="00F31841" w:rsidRDefault="000B7FDC">
            <w:pPr>
              <w:widowControl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521CCD15" w14:textId="0EBD70B9" w:rsidR="00F31841" w:rsidRDefault="001677ED">
            <w:pPr>
              <w:widowControl/>
              <w:rPr>
                <w:rFonts w:ascii="Times New Roman" w:eastAsia="仿宋" w:hAnsi="Times New Roman"/>
                <w:sz w:val="24"/>
              </w:rPr>
            </w:pPr>
            <w:r w:rsidRPr="00AA5AE7">
              <w:rPr>
                <w:rFonts w:ascii="方正楷体_GBK" w:eastAsia="方正楷体_GBK" w:hint="eastAsia"/>
              </w:rPr>
              <w:t>技术发明奖</w:t>
            </w:r>
          </w:p>
        </w:tc>
        <w:tc>
          <w:tcPr>
            <w:tcW w:w="995" w:type="dxa"/>
            <w:vAlign w:val="center"/>
          </w:tcPr>
          <w:p w14:paraId="101AA099" w14:textId="7E3B7E9C" w:rsidR="00F31841" w:rsidRDefault="001677ED">
            <w:pPr>
              <w:widowControl/>
              <w:rPr>
                <w:rFonts w:ascii="Times New Roman" w:eastAsia="仿宋" w:hAnsi="Times New Roman"/>
                <w:sz w:val="24"/>
              </w:rPr>
            </w:pPr>
            <w:r w:rsidRPr="001677ED">
              <w:rPr>
                <w:rFonts w:ascii="Times New Roman" w:eastAsia="仿宋" w:hAnsi="Times New Roman" w:hint="eastAsia"/>
                <w:sz w:val="24"/>
              </w:rPr>
              <w:t>中药橡胶贴膏剂绿色制造关键技术创新及产业化应用</w:t>
            </w:r>
          </w:p>
        </w:tc>
        <w:tc>
          <w:tcPr>
            <w:tcW w:w="2605" w:type="dxa"/>
            <w:vAlign w:val="center"/>
          </w:tcPr>
          <w:p w14:paraId="7FD01DF6" w14:textId="77777777" w:rsidR="00F31841" w:rsidRDefault="001677ED" w:rsidP="001677ED">
            <w:pPr>
              <w:widowControl/>
              <w:rPr>
                <w:rFonts w:ascii="Times New Roman" w:eastAsia="仿宋" w:hAnsi="Times New Roman"/>
                <w:sz w:val="24"/>
              </w:rPr>
            </w:pPr>
            <w:r w:rsidRPr="001677ED">
              <w:rPr>
                <w:rFonts w:ascii="Times New Roman" w:eastAsia="仿宋" w:hAnsi="Times New Roman" w:hint="eastAsia"/>
                <w:sz w:val="24"/>
              </w:rPr>
              <w:t>黄石市人民政府</w:t>
            </w:r>
          </w:p>
          <w:p w14:paraId="3F92F0ED" w14:textId="77777777" w:rsidR="001677ED" w:rsidRPr="001677ED" w:rsidRDefault="001677ED" w:rsidP="001677ED">
            <w:pPr>
              <w:ind w:firstLineChars="200" w:firstLine="480"/>
              <w:rPr>
                <w:rFonts w:ascii="Times New Roman" w:eastAsia="仿宋" w:hAnsi="Times New Roman" w:hint="eastAsia"/>
                <w:sz w:val="24"/>
              </w:rPr>
            </w:pPr>
            <w:r w:rsidRPr="001677ED">
              <w:rPr>
                <w:rFonts w:ascii="Times New Roman" w:eastAsia="仿宋" w:hAnsi="Times New Roman" w:hint="eastAsia"/>
                <w:sz w:val="24"/>
              </w:rPr>
              <w:t>本项目围绕中药橡胶贴膏剂生产过程中长期存在的溶剂污染大、工艺效率低、产品舒适性差等瓶颈问题，通过跨学科技术攻关，突破传统工艺局限，首创热熔压敏胶基质替代技术。开发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SIS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型热可塑橡胶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/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热熔压敏胶新材料，彻底淘汰汽油溶剂使用（年减排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VOCs 80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吨），实现黏附性能（波动范围±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5%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）、药物释放率（提升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15%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）等关键技术指标全面超越传统工艺。国内首次实现中药橡胶膏剂去溶剂化全流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lastRenderedPageBreak/>
              <w:t>程生产，相关技术达国际先进水平。形成发明专利群（授权发明专利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3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项、实用新型专利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15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项），建立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YBZ01302015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质量标准体系。</w:t>
            </w:r>
          </w:p>
          <w:p w14:paraId="03318A45" w14:textId="77777777" w:rsidR="001677ED" w:rsidRPr="001677ED" w:rsidRDefault="001677ED" w:rsidP="001677ED">
            <w:pPr>
              <w:ind w:firstLineChars="200" w:firstLine="480"/>
              <w:rPr>
                <w:rFonts w:ascii="Times New Roman" w:eastAsia="仿宋" w:hAnsi="Times New Roman"/>
                <w:sz w:val="24"/>
              </w:rPr>
            </w:pPr>
            <w:r w:rsidRPr="001677ED">
              <w:rPr>
                <w:rFonts w:ascii="Times New Roman" w:eastAsia="仿宋" w:hAnsi="Times New Roman" w:hint="eastAsia"/>
                <w:sz w:val="24"/>
              </w:rPr>
              <w:t>首创溶剂法→热压法工艺变革，生产周期缩短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20%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，单位产能提升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20%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，能耗降低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30%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。研发全自动膏药切片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/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包装智能装备（获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5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项实用新型专利），生产效率提升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50%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，人工成本降低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20%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。联合天津中医药大学、湖北工业大学等机构完成关键技术攻关，形成“基础研究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-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中试放大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-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产业转化”创新链。技术辐射至麝香镇痛膏、关节镇痛膏等系列产品，推动中药贴膏剂行业整体升级。</w:t>
            </w:r>
          </w:p>
          <w:p w14:paraId="7299705F" w14:textId="681CE9AB" w:rsidR="001677ED" w:rsidRPr="001677ED" w:rsidRDefault="001677ED" w:rsidP="001677ED">
            <w:pPr>
              <w:ind w:firstLineChars="200" w:firstLine="480"/>
              <w:rPr>
                <w:rFonts w:ascii="Times New Roman" w:eastAsia="仿宋" w:hAnsi="Times New Roman" w:hint="eastAsia"/>
                <w:sz w:val="24"/>
              </w:rPr>
            </w:pPr>
            <w:r w:rsidRPr="001677ED">
              <w:rPr>
                <w:rFonts w:ascii="Times New Roman" w:eastAsia="仿宋" w:hAnsi="Times New Roman" w:hint="eastAsia"/>
                <w:sz w:val="24"/>
              </w:rPr>
              <w:t>本项目聚焦国家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lastRenderedPageBreak/>
              <w:t>“双碳”战略与中医药现代化需求，通过材料、工艺、装备三大维度的系统性创新，解决了中药贴膏剂行业高污染、低效率的痛点，形成了具有自主知识产权的绿色制造技术体系，经济、社会、生态效益显著，对推动湖北省生物医药产业高质量发展具有重要示范意义。</w:t>
            </w:r>
          </w:p>
        </w:tc>
        <w:tc>
          <w:tcPr>
            <w:tcW w:w="3915" w:type="dxa"/>
            <w:vAlign w:val="center"/>
          </w:tcPr>
          <w:p w14:paraId="02D8D9DB" w14:textId="77777777" w:rsidR="001677ED" w:rsidRPr="001677ED" w:rsidRDefault="001677ED" w:rsidP="001677ED">
            <w:pPr>
              <w:widowControl/>
              <w:rPr>
                <w:rFonts w:ascii="Times New Roman" w:eastAsia="仿宋" w:hAnsi="Times New Roman" w:hint="eastAsia"/>
                <w:sz w:val="24"/>
              </w:rPr>
            </w:pPr>
            <w:r w:rsidRPr="001677ED">
              <w:rPr>
                <w:rFonts w:ascii="Times New Roman" w:eastAsia="仿宋" w:hAnsi="Times New Roman" w:hint="eastAsia"/>
                <w:sz w:val="24"/>
              </w:rPr>
              <w:lastRenderedPageBreak/>
              <w:t>本项目属于中药学、制药工程、高分子材料与智能制造的交叉领域，涉及中药制剂现代化、绿色化工技术、材料科学及自动化装备研发，是国家“十四五”中医药发展规划重点支持的生物医药领域核心技术攻关方向。</w:t>
            </w:r>
          </w:p>
          <w:p w14:paraId="542A6007" w14:textId="77777777" w:rsidR="001677ED" w:rsidRPr="001677ED" w:rsidRDefault="001677ED" w:rsidP="001677ED">
            <w:pPr>
              <w:widowControl/>
              <w:rPr>
                <w:rFonts w:ascii="Times New Roman" w:eastAsia="仿宋" w:hAnsi="Times New Roman" w:hint="eastAsia"/>
                <w:sz w:val="24"/>
              </w:rPr>
            </w:pPr>
            <w:r w:rsidRPr="001677ED">
              <w:rPr>
                <w:rFonts w:ascii="Times New Roman" w:eastAsia="仿宋" w:hAnsi="Times New Roman" w:hint="eastAsia"/>
                <w:sz w:val="24"/>
              </w:rPr>
              <w:t>本项目围绕中药橡胶贴膏剂生产过程中长期存在的溶剂污染大、工艺效率低、产品舒适性差等瓶颈问题，通过跨学科技术攻关，突破传统工艺局限，构建了“材料革新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-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工艺优化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-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装备升级”全链条技术体系，实现了中药贴膏剂的绿色化、智能化、产业化升级。</w:t>
            </w:r>
          </w:p>
          <w:p w14:paraId="78B2D298" w14:textId="77777777" w:rsidR="001677ED" w:rsidRPr="001677ED" w:rsidRDefault="001677ED" w:rsidP="001677ED">
            <w:pPr>
              <w:widowControl/>
              <w:rPr>
                <w:rFonts w:ascii="Times New Roman" w:eastAsia="仿宋" w:hAnsi="Times New Roman" w:hint="eastAsia"/>
                <w:sz w:val="24"/>
              </w:rPr>
            </w:pPr>
            <w:r w:rsidRPr="001677ED">
              <w:rPr>
                <w:rFonts w:ascii="Times New Roman" w:eastAsia="仿宋" w:hAnsi="Times New Roman" w:hint="eastAsia"/>
                <w:sz w:val="24"/>
              </w:rPr>
              <w:t>1.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首创热熔压敏胶基质替代技术。（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1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）开发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SIS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型热可塑橡胶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/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热熔压敏胶新材料，彻底淘汰汽油溶剂使用（年减排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VOCs 80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吨），实现黏附性能（波动范围±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5%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）、药物释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lastRenderedPageBreak/>
              <w:t>放率（提升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15%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）等关键技术指标全面超越传统工艺。国内首次实现中药橡胶膏剂去溶剂化全流程生产，相关技术达国际先进水平。（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2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）形成发明专利群（授权发明专利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3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项、实用新型专利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15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项），建立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YBZ01302015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质量标准体系。</w:t>
            </w:r>
          </w:p>
          <w:p w14:paraId="7F461131" w14:textId="77777777" w:rsidR="001677ED" w:rsidRPr="001677ED" w:rsidRDefault="001677ED" w:rsidP="001677ED">
            <w:pPr>
              <w:widowControl/>
              <w:rPr>
                <w:rFonts w:ascii="Times New Roman" w:eastAsia="仿宋" w:hAnsi="Times New Roman" w:hint="eastAsia"/>
                <w:sz w:val="24"/>
              </w:rPr>
            </w:pPr>
            <w:r w:rsidRPr="001677ED">
              <w:rPr>
                <w:rFonts w:ascii="Times New Roman" w:eastAsia="仿宋" w:hAnsi="Times New Roman" w:hint="eastAsia"/>
                <w:sz w:val="24"/>
              </w:rPr>
              <w:t>2.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绿色制造工艺体系创新。（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1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）首创溶剂法→热压法工艺变革，生产周期缩短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20%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，单位产能提升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20%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，能耗降低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30%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。（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2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）研发全自动膏药切片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/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包装智能装备（获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5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项实用新型专利），生产效率提升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50%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，人工成本降低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20%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。</w:t>
            </w:r>
          </w:p>
          <w:p w14:paraId="3E0E8E4B" w14:textId="77777777" w:rsidR="001677ED" w:rsidRPr="001677ED" w:rsidRDefault="001677ED" w:rsidP="001677ED">
            <w:pPr>
              <w:widowControl/>
              <w:rPr>
                <w:rFonts w:ascii="Times New Roman" w:eastAsia="仿宋" w:hAnsi="Times New Roman" w:hint="eastAsia"/>
                <w:sz w:val="24"/>
              </w:rPr>
            </w:pPr>
            <w:r w:rsidRPr="001677ED">
              <w:rPr>
                <w:rFonts w:ascii="Times New Roman" w:eastAsia="仿宋" w:hAnsi="Times New Roman" w:hint="eastAsia"/>
                <w:sz w:val="24"/>
              </w:rPr>
              <w:t>3.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中药透皮递送技术升级。（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1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）联合天津中医药大学完成基质变更前后经皮渗透研究，药物透皮效率提升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18%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。（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2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）建立药材成分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-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工艺参数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-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药效关联数据库（湖北工业大学合作），支撑配方精准优化。技术辐射至麝香镇痛膏、关节镇痛膏等系列产品，推动中药贴膏剂行业整体升级。</w:t>
            </w:r>
          </w:p>
          <w:p w14:paraId="7B203512" w14:textId="4F75B913" w:rsidR="00F31841" w:rsidRDefault="001677ED" w:rsidP="001677ED">
            <w:pPr>
              <w:widowControl/>
              <w:rPr>
                <w:rFonts w:ascii="Times New Roman" w:eastAsia="仿宋" w:hAnsi="Times New Roman"/>
                <w:sz w:val="24"/>
              </w:rPr>
            </w:pPr>
            <w:r w:rsidRPr="001677ED">
              <w:rPr>
                <w:rFonts w:ascii="Times New Roman" w:eastAsia="仿宋" w:hAnsi="Times New Roman" w:hint="eastAsia"/>
                <w:sz w:val="24"/>
              </w:rPr>
              <w:t>本项目研发的神农镇痛膏等产品已实现规模化生产与广泛市场应用。近三年销售额持续增长，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2021 - 2023 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lastRenderedPageBreak/>
              <w:t>年销售额分别为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 7547.86 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万元、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8909.17 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万元、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9448.63 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万元，省内市场占有率从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 65% 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提升至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 67%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，稳居湖北省同类产品排名第一。产品通过销售合同覆盖浙江英特药业、杭州萧山医药等企业，并与国药控股苏州有限公司等开展市场推广合作，市场竞争力强劲，实现经济效益、社会效益与生态效益的协同提升，为中医药现代化及湖北省生物医药产业高质量发展提供了重要示范。</w:t>
            </w:r>
          </w:p>
        </w:tc>
        <w:tc>
          <w:tcPr>
            <w:tcW w:w="2220" w:type="dxa"/>
            <w:vAlign w:val="center"/>
          </w:tcPr>
          <w:p w14:paraId="19FC943C" w14:textId="77777777" w:rsidR="001677ED" w:rsidRPr="001677ED" w:rsidRDefault="001677ED" w:rsidP="001677ED">
            <w:pPr>
              <w:widowControl/>
              <w:rPr>
                <w:rFonts w:ascii="Times New Roman" w:eastAsia="仿宋" w:hAnsi="Times New Roman" w:hint="eastAsia"/>
                <w:sz w:val="24"/>
              </w:rPr>
            </w:pPr>
            <w:r w:rsidRPr="001677ED">
              <w:rPr>
                <w:rFonts w:ascii="Times New Roman" w:eastAsia="仿宋" w:hAnsi="Times New Roman" w:hint="eastAsia"/>
                <w:sz w:val="24"/>
              </w:rPr>
              <w:lastRenderedPageBreak/>
              <w:t>1.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ab/>
            </w:r>
            <w:r w:rsidRPr="001677ED">
              <w:rPr>
                <w:rFonts w:ascii="Times New Roman" w:eastAsia="仿宋" w:hAnsi="Times New Roman" w:hint="eastAsia"/>
                <w:sz w:val="24"/>
              </w:rPr>
              <w:t>高效液相色谱法测定神农镇痛膏中硫酸阿托品的含量，医药导报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2016 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年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8 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月第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35 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卷第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8 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期</w:t>
            </w:r>
          </w:p>
          <w:p w14:paraId="09CF79EC" w14:textId="77777777" w:rsidR="001677ED" w:rsidRPr="001677ED" w:rsidRDefault="001677ED" w:rsidP="001677ED">
            <w:pPr>
              <w:widowControl/>
              <w:rPr>
                <w:rFonts w:ascii="Times New Roman" w:eastAsia="仿宋" w:hAnsi="Times New Roman" w:hint="eastAsia"/>
                <w:sz w:val="24"/>
              </w:rPr>
            </w:pPr>
            <w:r w:rsidRPr="001677ED">
              <w:rPr>
                <w:rFonts w:ascii="Times New Roman" w:eastAsia="仿宋" w:hAnsi="Times New Roman" w:hint="eastAsia"/>
                <w:sz w:val="24"/>
              </w:rPr>
              <w:t>2.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ab/>
            </w:r>
            <w:r w:rsidRPr="001677ED">
              <w:rPr>
                <w:rFonts w:ascii="Times New Roman" w:eastAsia="仿宋" w:hAnsi="Times New Roman" w:hint="eastAsia"/>
                <w:sz w:val="24"/>
              </w:rPr>
              <w:t>神农镇痛膏治疗急性软组织损伤多中心临床研究，时珍国医国药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 2020 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年第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 31 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卷第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 10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期</w:t>
            </w:r>
          </w:p>
          <w:p w14:paraId="77850815" w14:textId="77777777" w:rsidR="001677ED" w:rsidRPr="001677ED" w:rsidRDefault="001677ED" w:rsidP="001677ED">
            <w:pPr>
              <w:widowControl/>
              <w:rPr>
                <w:rFonts w:ascii="Times New Roman" w:eastAsia="仿宋" w:hAnsi="Times New Roman" w:hint="eastAsia"/>
                <w:sz w:val="24"/>
              </w:rPr>
            </w:pPr>
            <w:r w:rsidRPr="001677ED">
              <w:rPr>
                <w:rFonts w:ascii="Times New Roman" w:eastAsia="仿宋" w:hAnsi="Times New Roman" w:hint="eastAsia"/>
                <w:sz w:val="24"/>
              </w:rPr>
              <w:t>3.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ab/>
            </w:r>
            <w:r w:rsidRPr="001677ED">
              <w:rPr>
                <w:rFonts w:ascii="Times New Roman" w:eastAsia="仿宋" w:hAnsi="Times New Roman" w:hint="eastAsia"/>
                <w:sz w:val="24"/>
              </w:rPr>
              <w:t>神农镇痛膏治疗类风湿关节炎双盲随机对照多中心临床试验。中国药业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2022 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年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6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月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 20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日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第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 31 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卷第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 12 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期</w:t>
            </w:r>
          </w:p>
          <w:p w14:paraId="4593F40E" w14:textId="77777777" w:rsidR="001677ED" w:rsidRPr="001677ED" w:rsidRDefault="001677ED" w:rsidP="001677ED">
            <w:pPr>
              <w:widowControl/>
              <w:rPr>
                <w:rFonts w:ascii="Times New Roman" w:eastAsia="仿宋" w:hAnsi="Times New Roman" w:hint="eastAsia"/>
                <w:sz w:val="24"/>
              </w:rPr>
            </w:pPr>
            <w:r w:rsidRPr="001677ED">
              <w:rPr>
                <w:rFonts w:ascii="Times New Roman" w:eastAsia="仿宋" w:hAnsi="Times New Roman" w:hint="eastAsia"/>
                <w:sz w:val="24"/>
              </w:rPr>
              <w:t>4.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ab/>
            </w:r>
            <w:r w:rsidRPr="001677ED">
              <w:rPr>
                <w:rFonts w:ascii="Times New Roman" w:eastAsia="仿宋" w:hAnsi="Times New Roman" w:hint="eastAsia"/>
                <w:sz w:val="24"/>
              </w:rPr>
              <w:t>神农镇痛膏中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lastRenderedPageBreak/>
              <w:t>士的宁的控制方法及标准研究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中国当代医药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 2017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年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5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月第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 24 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第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15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期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 .</w:t>
            </w:r>
          </w:p>
          <w:p w14:paraId="7776F48D" w14:textId="5806A29D" w:rsidR="00F31841" w:rsidRDefault="001677ED" w:rsidP="001677ED">
            <w:pPr>
              <w:widowControl/>
              <w:rPr>
                <w:rFonts w:ascii="Times New Roman" w:eastAsia="仿宋" w:hAnsi="Times New Roman"/>
                <w:sz w:val="24"/>
              </w:rPr>
            </w:pPr>
            <w:r w:rsidRPr="001677ED">
              <w:rPr>
                <w:rFonts w:ascii="Times New Roman" w:eastAsia="仿宋" w:hAnsi="Times New Roman" w:hint="eastAsia"/>
                <w:sz w:val="24"/>
              </w:rPr>
              <w:t>5.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ab/>
            </w:r>
            <w:r w:rsidRPr="001677ED">
              <w:rPr>
                <w:rFonts w:ascii="Times New Roman" w:eastAsia="仿宋" w:hAnsi="Times New Roman" w:hint="eastAsia"/>
                <w:sz w:val="24"/>
              </w:rPr>
              <w:t>温胃止痛膏治疗脾胃虚寒型胃脘痛的临床疗效观察，时珍国医国药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 2018 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年第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 29 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卷第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 xml:space="preserve"> 272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期</w:t>
            </w:r>
          </w:p>
        </w:tc>
        <w:tc>
          <w:tcPr>
            <w:tcW w:w="1815" w:type="dxa"/>
            <w:vAlign w:val="center"/>
          </w:tcPr>
          <w:p w14:paraId="556FFF3A" w14:textId="7DA9F29B" w:rsidR="001677ED" w:rsidRPr="001677ED" w:rsidRDefault="001677ED" w:rsidP="001677ED">
            <w:pPr>
              <w:widowControl/>
              <w:rPr>
                <w:rFonts w:ascii="Times New Roman" w:eastAsia="仿宋" w:hAnsi="Times New Roman" w:hint="eastAsia"/>
                <w:sz w:val="24"/>
              </w:rPr>
            </w:pPr>
            <w:r w:rsidRPr="001677ED">
              <w:rPr>
                <w:rFonts w:ascii="Times New Roman" w:eastAsia="仿宋" w:hAnsi="Times New Roman" w:hint="eastAsia"/>
                <w:sz w:val="24"/>
              </w:rPr>
              <w:lastRenderedPageBreak/>
              <w:t>主要完成人</w:t>
            </w:r>
            <w:r>
              <w:rPr>
                <w:rFonts w:ascii="Times New Roman" w:eastAsia="仿宋" w:hAnsi="Times New Roman" w:hint="eastAsia"/>
                <w:sz w:val="24"/>
              </w:rPr>
              <w:t>：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甘曙光、易春花、余浩、石小杉，刘秋云</w:t>
            </w:r>
          </w:p>
          <w:p w14:paraId="384F9BBA" w14:textId="098B357E" w:rsidR="00F31841" w:rsidRDefault="001677ED" w:rsidP="001677ED">
            <w:pPr>
              <w:widowControl/>
              <w:rPr>
                <w:rFonts w:ascii="Times New Roman" w:eastAsia="仿宋" w:hAnsi="Times New Roman"/>
                <w:sz w:val="24"/>
              </w:rPr>
            </w:pPr>
            <w:r w:rsidRPr="001677ED">
              <w:rPr>
                <w:rFonts w:ascii="Times New Roman" w:eastAsia="仿宋" w:hAnsi="Times New Roman" w:hint="eastAsia"/>
                <w:sz w:val="24"/>
              </w:rPr>
              <w:t>主要完成单位</w:t>
            </w:r>
            <w:r>
              <w:rPr>
                <w:rFonts w:ascii="Times New Roman" w:eastAsia="仿宋" w:hAnsi="Times New Roman" w:hint="eastAsia"/>
                <w:sz w:val="24"/>
              </w:rPr>
              <w:t>：</w:t>
            </w:r>
            <w:r w:rsidRPr="001677ED">
              <w:rPr>
                <w:rFonts w:ascii="Times New Roman" w:eastAsia="仿宋" w:hAnsi="Times New Roman" w:hint="eastAsia"/>
                <w:sz w:val="24"/>
              </w:rPr>
              <w:t>黄石燕舞药业有限公司、湖北师范大学</w:t>
            </w:r>
          </w:p>
        </w:tc>
        <w:tc>
          <w:tcPr>
            <w:tcW w:w="959" w:type="dxa"/>
            <w:vAlign w:val="center"/>
          </w:tcPr>
          <w:p w14:paraId="7A2F0C1F" w14:textId="77777777" w:rsidR="00F31841" w:rsidRDefault="00F3184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F0EF38C" w14:textId="77777777" w:rsidR="00F31841" w:rsidRDefault="00F31841">
      <w:pPr>
        <w:rPr>
          <w:rFonts w:ascii="Times New Roman" w:hAnsi="Times New Roman"/>
        </w:rPr>
      </w:pPr>
    </w:p>
    <w:p w14:paraId="71CD9443" w14:textId="77777777" w:rsidR="00F31841" w:rsidRDefault="00F31841">
      <w:pPr>
        <w:rPr>
          <w:rFonts w:ascii="Times New Roman" w:hAnsi="Times New Roman"/>
        </w:rPr>
      </w:pPr>
    </w:p>
    <w:p w14:paraId="117E9870" w14:textId="77777777" w:rsidR="00F31841" w:rsidRDefault="00F31841">
      <w:pPr>
        <w:rPr>
          <w:rFonts w:ascii="Times New Roman" w:hAnsi="Times New Roman"/>
        </w:rPr>
      </w:pPr>
    </w:p>
    <w:sectPr w:rsidR="00F318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AE315" w14:textId="77777777" w:rsidR="000B7FDC" w:rsidRDefault="000B7FDC" w:rsidP="001677ED">
      <w:r>
        <w:separator/>
      </w:r>
    </w:p>
  </w:endnote>
  <w:endnote w:type="continuationSeparator" w:id="0">
    <w:p w14:paraId="19DE29B7" w14:textId="77777777" w:rsidR="000B7FDC" w:rsidRDefault="000B7FDC" w:rsidP="0016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0ADC8" w14:textId="77777777" w:rsidR="000B7FDC" w:rsidRDefault="000B7FDC" w:rsidP="001677ED">
      <w:r>
        <w:separator/>
      </w:r>
    </w:p>
  </w:footnote>
  <w:footnote w:type="continuationSeparator" w:id="0">
    <w:p w14:paraId="6983C841" w14:textId="77777777" w:rsidR="000B7FDC" w:rsidRDefault="000B7FDC" w:rsidP="00167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xMTU4MWI0MDE1M2QyZjA5YjU4YjJiZWZjYTEwMjkifQ=="/>
  </w:docVars>
  <w:rsids>
    <w:rsidRoot w:val="372C6499"/>
    <w:rsid w:val="000011A7"/>
    <w:rsid w:val="00011D27"/>
    <w:rsid w:val="00076EBA"/>
    <w:rsid w:val="00085AA0"/>
    <w:rsid w:val="00095054"/>
    <w:rsid w:val="000A6A62"/>
    <w:rsid w:val="000B7FDC"/>
    <w:rsid w:val="000C320F"/>
    <w:rsid w:val="001047C1"/>
    <w:rsid w:val="001677ED"/>
    <w:rsid w:val="001828D8"/>
    <w:rsid w:val="001830E0"/>
    <w:rsid w:val="00190C8F"/>
    <w:rsid w:val="001E5F02"/>
    <w:rsid w:val="00233973"/>
    <w:rsid w:val="00235AA3"/>
    <w:rsid w:val="00284FCA"/>
    <w:rsid w:val="002D7905"/>
    <w:rsid w:val="00301F57"/>
    <w:rsid w:val="00374D88"/>
    <w:rsid w:val="00384C47"/>
    <w:rsid w:val="003C1C18"/>
    <w:rsid w:val="003D138D"/>
    <w:rsid w:val="0047749E"/>
    <w:rsid w:val="004A2840"/>
    <w:rsid w:val="004C40F5"/>
    <w:rsid w:val="004E25E1"/>
    <w:rsid w:val="0057393A"/>
    <w:rsid w:val="00573E8F"/>
    <w:rsid w:val="005B1CE7"/>
    <w:rsid w:val="005B44D2"/>
    <w:rsid w:val="005D0878"/>
    <w:rsid w:val="006614B6"/>
    <w:rsid w:val="00673EAF"/>
    <w:rsid w:val="006A6DC8"/>
    <w:rsid w:val="006D29E8"/>
    <w:rsid w:val="006D3805"/>
    <w:rsid w:val="006E0210"/>
    <w:rsid w:val="007D1318"/>
    <w:rsid w:val="007D3C0B"/>
    <w:rsid w:val="00851597"/>
    <w:rsid w:val="0088443D"/>
    <w:rsid w:val="008C5FDB"/>
    <w:rsid w:val="00912830"/>
    <w:rsid w:val="00936D05"/>
    <w:rsid w:val="00A71BD1"/>
    <w:rsid w:val="00A75767"/>
    <w:rsid w:val="00AB6666"/>
    <w:rsid w:val="00B13F87"/>
    <w:rsid w:val="00B438A3"/>
    <w:rsid w:val="00BA6532"/>
    <w:rsid w:val="00BA73B8"/>
    <w:rsid w:val="00BC2577"/>
    <w:rsid w:val="00BC5A7A"/>
    <w:rsid w:val="00BE3794"/>
    <w:rsid w:val="00C131AF"/>
    <w:rsid w:val="00D133B8"/>
    <w:rsid w:val="00D82CB3"/>
    <w:rsid w:val="00D94562"/>
    <w:rsid w:val="00DB57CA"/>
    <w:rsid w:val="00DC305D"/>
    <w:rsid w:val="00EA29F1"/>
    <w:rsid w:val="00ED62D9"/>
    <w:rsid w:val="00F16A72"/>
    <w:rsid w:val="00F31841"/>
    <w:rsid w:val="00F72F84"/>
    <w:rsid w:val="00F933E7"/>
    <w:rsid w:val="00FB1137"/>
    <w:rsid w:val="180127EF"/>
    <w:rsid w:val="305C1B99"/>
    <w:rsid w:val="372C6499"/>
    <w:rsid w:val="43486C49"/>
    <w:rsid w:val="59C452B0"/>
    <w:rsid w:val="5A0A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787EB9-D180-471D-95CB-7222BBBE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1"/>
    <w:qFormat/>
    <w:rPr>
      <w:color w:val="0000FF"/>
      <w:u w:val="single"/>
    </w:rPr>
  </w:style>
  <w:style w:type="character" w:customStyle="1" w:styleId="Char0">
    <w:name w:val="页眉 Char"/>
    <w:basedOn w:val="a1"/>
    <w:link w:val="a5"/>
    <w:autoRedefine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1"/>
    <w:link w:val="a4"/>
    <w:autoRedefine/>
    <w:qFormat/>
    <w:rPr>
      <w:rFonts w:ascii="Calibri" w:hAnsi="Calibri"/>
      <w:kern w:val="2"/>
      <w:sz w:val="18"/>
      <w:szCs w:val="18"/>
    </w:rPr>
  </w:style>
  <w:style w:type="character" w:customStyle="1" w:styleId="fontstyle01">
    <w:name w:val="fontstyle01"/>
    <w:basedOn w:val="a1"/>
    <w:autoRedefine/>
    <w:qFormat/>
    <w:rPr>
      <w:rFonts w:ascii="Cambria" w:hAnsi="Cambria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1598</Characters>
  <Application>Microsoft Office Word</Application>
  <DocSecurity>0</DocSecurity>
  <Lines>13</Lines>
  <Paragraphs>3</Paragraphs>
  <ScaleCrop>false</ScaleCrop>
  <Company>微软中国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</dc:creator>
  <cp:lastModifiedBy>石小杉</cp:lastModifiedBy>
  <cp:revision>2</cp:revision>
  <cp:lastPrinted>2024-05-13T13:35:00Z</cp:lastPrinted>
  <dcterms:created xsi:type="dcterms:W3CDTF">2025-05-19T01:47:00Z</dcterms:created>
  <dcterms:modified xsi:type="dcterms:W3CDTF">2025-05-19T01:47:00Z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0CF7570100AA44CBAE996C76D023A0EF_13</vt:lpwstr>
  </property>
</Properties>
</file>